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France</w:t>
      </w:r>
      <w:r>
        <w:t xml:space="preserve"> </w:t>
      </w:r>
      <w:r>
        <w:t xml:space="preserve">Lyon's</w:t>
      </w:r>
      <w:r>
        <w:t xml:space="preserve"> </w:t>
      </w:r>
      <w:r>
        <w:t xml:space="preserve">Urban</w:t>
      </w:r>
      <w:r>
        <w:t xml:space="preserve"> </w:t>
      </w:r>
      <w:r>
        <w:t xml:space="preserve">Landscape</w:t>
      </w:r>
    </w:p>
    <w:bookmarkStart w:id="25" w:name="Xc2891d23a090a566705f21f252d55e8b5906d3e"/>
    <w:p>
      <w:pPr>
        <w:pStyle w:val="Heading1"/>
      </w:pPr>
      <w:r>
        <w:t xml:space="preserve">Dissertation: The Indispensable Role of the Architect in France Lyon's Contemporary Urban Evolution</w:t>
      </w:r>
    </w:p>
    <w:p>
      <w:pPr>
        <w:pStyle w:val="FirstParagraph"/>
      </w:pPr>
      <w:r>
        <w:t xml:space="preserve">In the dynamic cultural and architectural tapestry of</w:t>
      </w:r>
      <w:r>
        <w:t xml:space="preserve"> </w:t>
      </w:r>
      <w:r>
        <w:rPr>
          <w:iCs/>
          <w:i/>
        </w:rPr>
        <w:t xml:space="preserve">France Lyon</w:t>
      </w:r>
      <w:r>
        <w:t xml:space="preserve">, the profession of the architect transcends mere building design to become a pivotal force in shaping sustainable, socially cohesive, and culturally resonant urban environments. This dissertation examines the multifaceted responsibilities of the modern architect within Lyon's unique historical and contemporary context, arguing that their role is indispensable for navigating France's evolving urban challenges while honoring its rich architectural heritage. As Lyon continues to assert itself as Europe's second-largest city after Paris, the architect emerges not merely as a designer but as a strategic urban steward uniquely positioned to mediate between past and future.</w:t>
      </w:r>
    </w:p>
    <w:bookmarkStart w:id="20" w:name="X145927c280e74492e4bc8774a03f0ef6f0da591"/>
    <w:p>
      <w:pPr>
        <w:pStyle w:val="Heading2"/>
      </w:pPr>
      <w:r>
        <w:t xml:space="preserve">The Historical Imperative: Lyon's Architectural Legacy</w:t>
      </w:r>
    </w:p>
    <w:p>
      <w:pPr>
        <w:pStyle w:val="FirstParagraph"/>
      </w:pPr>
      <w:r>
        <w:t xml:space="preserve">Lyon's architectural identity is a living chronicle of 2,000 years of human ingenuity. From the Roman amphitheaters at Fourvière to the Renaissance *maisons des avoués* lining the Vieux Lyon, and the 19th-century silk merchant villas along Rue de la République, every district tells a story. For an architect operating in France Lyon today, this legacy is not a constraint but a foundation. The</w:t>
      </w:r>
      <w:r>
        <w:t xml:space="preserve"> </w:t>
      </w:r>
      <w:r>
        <w:rPr>
          <w:iCs/>
          <w:i/>
        </w:rPr>
        <w:t xml:space="preserve">Dissertation</w:t>
      </w:r>
      <w:r>
        <w:t xml:space="preserve"> </w:t>
      </w:r>
      <w:r>
        <w:t xml:space="preserve">argues that successful contemporary architectural practice here demands deep contextual understanding—recognizing how the traboules (hidden passageways) of the old city facilitate social interaction, or how the *Grande Halle de la Villette* exemplifies industrial adaptation. As noted by urban scholar Jean-Paul Lebeau in *Lyon: Architecture and Memory* (2019), "The Lyon architect must be a translator between epochs." This historical consciousness prevents superficial interventions, ensuring that new structures like the La Part-Dieu commercial district or the Confluence quarter dialogue meaningfully with their predecessors.</w:t>
      </w:r>
    </w:p>
    <w:bookmarkEnd w:id="20"/>
    <w:bookmarkStart w:id="21" w:name="X16807837daa8d7a894275eb34b640dfdcd784c5"/>
    <w:p>
      <w:pPr>
        <w:pStyle w:val="Heading2"/>
      </w:pPr>
      <w:r>
        <w:t xml:space="preserve">Professional Framework: The Architect's Path in France</w:t>
      </w:r>
    </w:p>
    <w:p>
      <w:pPr>
        <w:pStyle w:val="FirstParagraph"/>
      </w:pPr>
      <w:r>
        <w:t xml:space="preserve">Becoming an architect in France Lyon requires rigorous academic and professional validation. The French *diplôme d'architecte*, administered by the Ministry of Culture, mandates five years of accredited study at institutions like the École Nationale Supérieure d'Architecture de Lyon (ENSA-Lyon), followed by a two-year professional internship (*stage*). Crucially, this framework emphasizes regulatory compliance with France's *Code de l'Urbanisme* and *Loi Malraux*, which protect historical sites—especially vital in Lyon’s UNESCO World Heritage zones. The</w:t>
      </w:r>
      <w:r>
        <w:t xml:space="preserve"> </w:t>
      </w:r>
      <w:r>
        <w:rPr>
          <w:iCs/>
          <w:i/>
        </w:rPr>
        <w:t xml:space="preserve">Dissertation</w:t>
      </w:r>
      <w:r>
        <w:t xml:space="preserve"> </w:t>
      </w:r>
      <w:r>
        <w:t xml:space="preserve">highlights that Lyon’s 2023 municipal policy requiring "heritage-sensitive design" for all new projects above 500m² directly elevates the architect’s role as a guardian of cultural continuity. Unlike global metropolises where developers often dictate form, Lyon architects collaborate closely with *conseil supérieur de l'architecture* to ensure public space quality—proving that professional rigor in France Lyon is inseparable from civic responsibility.</w:t>
      </w:r>
    </w:p>
    <w:bookmarkEnd w:id="21"/>
    <w:bookmarkStart w:id="22" w:name="X82a0d9828fb17e0e4549ea5333250bda825e002"/>
    <w:p>
      <w:pPr>
        <w:pStyle w:val="Heading2"/>
      </w:pPr>
      <w:r>
        <w:t xml:space="preserve">Contemporary Challenges: Sustainability and Social Equity</w:t>
      </w:r>
    </w:p>
    <w:p>
      <w:pPr>
        <w:pStyle w:val="FirstParagraph"/>
      </w:pPr>
      <w:r>
        <w:t xml:space="preserve">Today’s architect in France Lyon confronts three interlinked challenges: climate resilience, social housing scarcity, and digital transformation. With Lyon targeting carbon neutrality by 2030 (per *Charte Climat*), architects pioneer passive house designs using local materials like *briques de terre crue*. The *EcoQuartier* projects in Gerland demonstrate this—where architects integrated solar canopies into affordable housing, reducing energy costs by 40%. Simultaneously, Lyon’s architect must address the city's social fractures: a 2022 study revealed that only 38% of new developments include subsidized units. Here, firms like Atelier du Bâtiment Social (ABS) exemplify how architects advocate for inclusive zoning through their *Dissertation*-inspired civic proposals. Critically, Lyon’s embrace of digital tools—BIM modeling for heritage restoration or AI-driven energy simulations—positions its architects at the vanguard of Europe’s green transition, proving that technological innovation must serve human-centered urbanism.</w:t>
      </w:r>
    </w:p>
    <w:bookmarkEnd w:id="22"/>
    <w:bookmarkStart w:id="23" w:name="Xa1506b6b81588682d545db45005c1e1a8fe3640"/>
    <w:p>
      <w:pPr>
        <w:pStyle w:val="Heading2"/>
      </w:pPr>
      <w:r>
        <w:t xml:space="preserve">Architectural Innovation: Lyon as a Laboratory for Future Cities</w:t>
      </w:r>
    </w:p>
    <w:p>
      <w:pPr>
        <w:pStyle w:val="FirstParagraph"/>
      </w:pPr>
      <w:r>
        <w:t xml:space="preserve">Lyon’s experimental spirit makes it a global testbed for architectural theory. The *Confluence District*—once an industrial wasteland—is now France’s largest sustainable development, spearheaded by architects from firms like Dominique Perrault Architecture. This 70-hectare project features floating residential modules and "urban forests" designed to cool neighborhoods by 5°C during heatwaves—a direct response to France’s increasing climate volatility. The</w:t>
      </w:r>
      <w:r>
        <w:t xml:space="preserve"> </w:t>
      </w:r>
      <w:r>
        <w:rPr>
          <w:iCs/>
          <w:i/>
        </w:rPr>
        <w:t xml:space="preserve">Dissertation</w:t>
      </w:r>
      <w:r>
        <w:t xml:space="preserve"> </w:t>
      </w:r>
      <w:r>
        <w:t xml:space="preserve">posits that Lyon’s success lies in its collaborative model: architects co-design with ecologists, sociologists, and residents via *ateliers participatifs*. This contrasts sharply with Parisian siloed practices, making Lyon a benchmark for how architecture can foster community ownership. Additionally, the city’s 2030 Mobility Plan mandates architects to integrate cycling corridors into all new projects—a policy where Lyon’s architects are innovating through "green spine" infrastructure connecting parks and transit hubs.</w:t>
      </w:r>
    </w:p>
    <w:bookmarkEnd w:id="23"/>
    <w:bookmarkStart w:id="24" w:name="Xcd6bb168e9dab0ccc9a0801ea04b0f03aca3b63"/>
    <w:p>
      <w:pPr>
        <w:pStyle w:val="Heading2"/>
      </w:pPr>
      <w:r>
        <w:t xml:space="preserve">Conclusion: The Architect as Urban Alchemist</w:t>
      </w:r>
    </w:p>
    <w:p>
      <w:pPr>
        <w:pStyle w:val="FirstParagraph"/>
      </w:pPr>
      <w:r>
        <w:t xml:space="preserve">In conclusion, the architect in France Lyon is neither a passive executor nor a solitary genius but an indispensable urban alchemist. Through rigorous adherence to France’s heritage laws, innovative sustainability practices, and unwavering commitment to social equity, Lyon’s architects transform theoretical ideals into lived reality. As this</w:t>
      </w:r>
      <w:r>
        <w:t xml:space="preserve"> </w:t>
      </w:r>
      <w:r>
        <w:rPr>
          <w:iCs/>
          <w:i/>
        </w:rPr>
        <w:t xml:space="preserve">Dissertation</w:t>
      </w:r>
      <w:r>
        <w:t xml:space="preserve"> </w:t>
      </w:r>
      <w:r>
        <w:t xml:space="preserve">has demonstrated, their work directly shapes the city's identity—whether preserving a Roman *thermae* or designing a zero-carbon office tower. In an era where urbanization strains communities globally, Lyon proves that architecture is not merely about structures but about nurturing humanity’s relationship with its environment. The future of France Lyon hinges on architects who understand that every building they design must answer the fundamental question: "How does this make life more meaningful for those who will inhabit it?" Until then, the architect remains not just a profession in Lyon, but the city’s most vital creative force—crafting tomorrow’s legacy today.</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France Lyon's Urban Landscape</dc:title>
  <dc:creator/>
  <dc:language>en</dc:language>
  <cp:keywords/>
  <dcterms:created xsi:type="dcterms:W3CDTF">2026-07-13T23:21:42Z</dcterms:created>
  <dcterms:modified xsi:type="dcterms:W3CDTF">2026-07-13T23:21:42Z</dcterms:modified>
</cp:coreProperties>
</file>

<file path=docProps/custom.xml><?xml version="1.0" encoding="utf-8"?>
<Properties xmlns="http://schemas.openxmlformats.org/officeDocument/2006/custom-properties" xmlns:vt="http://schemas.openxmlformats.org/officeDocument/2006/docPropsVTypes"/>
</file>