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c84f93d57044fa9f6c6995399738155d0f4a3db"/>
    <w:p>
      <w:pPr>
        <w:pStyle w:val="Heading1"/>
      </w:pPr>
      <w:r>
        <w:t xml:space="preserve">Architectural Excellence: Navigating Professional Pathways for the Modern Architect in Germany Berlin</w:t>
      </w:r>
    </w:p>
    <w:p>
      <w:pPr>
        <w:pStyle w:val="FirstParagraph"/>
      </w:pPr>
      <w:r>
        <w:t xml:space="preserve">This dissertation examines the multifaceted journey to becoming a qualified architect within the dynamic urban landscape of Germany Berlin, addressing critical educational frameworks, professional registration requirements, and contemporary practice challenges. As one of Europe's most influential cultural and architectural hubs, Berlin demands exceptional competence from its architects, making this analysis essential for aspiring professionals seeking to contribute meaningfully to the city's evolving identity.</w:t>
      </w:r>
    </w:p>
    <w:bookmarkStart w:id="20" w:name="Xfde332b4fce4507c987293608a7c20f2267d9c9"/>
    <w:p>
      <w:pPr>
        <w:pStyle w:val="Heading2"/>
      </w:pPr>
      <w:r>
        <w:t xml:space="preserve">Academic Foundations: The German Architectural Education Pathway</w:t>
      </w:r>
    </w:p>
    <w:p>
      <w:pPr>
        <w:pStyle w:val="FirstParagraph"/>
      </w:pPr>
      <w:r>
        <w:t xml:space="preserve">The foundation of any successful career as an architect in Germany begins with rigorous academic preparation. Prospective architects must complete a state-recognized university degree (typically a five-year Master of Science in Architecture), followed by the mandatory practical training period known as "Praxisphase" – two years of supervised work under a registered architect. This structured pathway, governed by the Architects' Act (Architektenordnung), ensures that every graduate possesses both theoretical depth and practical acumen necessary for Berlin's complex building environment. The dissertation emphasizes that this dual focus on academic excellence and hands-on experience is non-negotiable for any architect aspiring to practice in Germany Berlin, where historical preservation intersects with avant-garde innovation.</w:t>
      </w:r>
    </w:p>
    <w:bookmarkEnd w:id="20"/>
    <w:bookmarkStart w:id="21" w:name="Xb510285eb5613a377334de803030106412ccbb1"/>
    <w:p>
      <w:pPr>
        <w:pStyle w:val="Heading2"/>
      </w:pPr>
      <w:r>
        <w:t xml:space="preserve">Registration and Professional Recognition</w:t>
      </w:r>
    </w:p>
    <w:p>
      <w:pPr>
        <w:pStyle w:val="FirstParagraph"/>
      </w:pPr>
      <w:r>
        <w:t xml:space="preserve">Upon completing education and practical training, the next critical step is registration with the local chamber of architects (Architektenkammer). In Berlin, this is managed by the "Architektenkammer Berlin" – an institution that upholds professional standards through continuous oversight. The dissertation details how this registration process verifies competency in sustainable design, building regulations (Bauordnung), and urban planning principles specific to Germany's largest metropolis. Without this formal recognition, no architect may legally use the title "Architekt" or sign off on construction documents in Berlin. This regulatory framework protects both public safety and the profession's integrity, reinforcing why every architect in Germany Berlin must navigate this system meticulously.</w:t>
      </w:r>
    </w:p>
    <w:bookmarkEnd w:id="21"/>
    <w:bookmarkStart w:id="22" w:name="the-unique-urban-context-of-berlin"/>
    <w:p>
      <w:pPr>
        <w:pStyle w:val="Heading2"/>
      </w:pPr>
      <w:r>
        <w:t xml:space="preserve">The Unique Urban Context of Berlin</w:t>
      </w:r>
    </w:p>
    <w:p>
      <w:pPr>
        <w:pStyle w:val="FirstParagraph"/>
      </w:pPr>
      <w:r>
        <w:t xml:space="preserve">Berlin's architectural landscape presents unparalleled opportunities and challenges. As a city shaped by division, reunification, and rapid modernization, it demands architects who understand layered historical contexts – from Prussian neoclassicism to the Bauhaus movement and contemporary post-reunification developments. The dissertation analyzes how successful architects in Berlin demonstrate cultural sensitivity when working on projects like the Potsdamer Platz redevelopment or adaptive reuse of Cold War-era structures. This contextual awareness, combined with technical mastery of modern building techniques, defines the professional standard for every architect operating within Germany Berlin's boundaries.</w:t>
      </w:r>
    </w:p>
    <w:bookmarkEnd w:id="22"/>
    <w:bookmarkStart w:id="23" w:name="X82d9a1a7e4657d473d76c7bcab2fe2208101461"/>
    <w:p>
      <w:pPr>
        <w:pStyle w:val="Heading2"/>
      </w:pPr>
      <w:r>
        <w:t xml:space="preserve">Contemporary Challenges Facing Architects in Berlin</w:t>
      </w:r>
    </w:p>
    <w:p>
      <w:pPr>
        <w:pStyle w:val="FirstParagraph"/>
      </w:pPr>
      <w:r>
        <w:t xml:space="preserve">Current trends present evolving pressures for architects in Berlin. The dissertation identifies three critical challenges: First, stringent sustainability mandates under Germany's Energy Saving Ordinance (EnEV) require innovative passive design solutions. Second, Berlin's intense housing crisis necessitates architects to develop high-density yet human-scaled residential models within existing urban fabrics. Third, the city's status as a UNESCO City of Design demands that every architect contribute to preserving cultural continuity while embracing future needs. The dissertation argues that failure to address these imperatives – particularly through evidence-based design research and community engagement – results in projects that lack both functional excellence and civic value.</w:t>
      </w:r>
    </w:p>
    <w:bookmarkEnd w:id="23"/>
    <w:bookmarkStart w:id="24" w:name="Xa95eccc24732b0848a33d0e4ec0afefb505577f"/>
    <w:p>
      <w:pPr>
        <w:pStyle w:val="Heading2"/>
      </w:pPr>
      <w:r>
        <w:t xml:space="preserve">Professional Development: Beyond the Diploma</w:t>
      </w:r>
    </w:p>
    <w:p>
      <w:pPr>
        <w:pStyle w:val="FirstParagraph"/>
      </w:pPr>
      <w:r>
        <w:t xml:space="preserve">True architectural mastery extends beyond initial registration. This dissertation highlights Berlin's thriving ecosystem of professional development, including mandatory continuing education (Verpflichtende Fortbildung), specialized workshops on topics like digital fabrication, and collaborative initiatives through organizations such as the "Bundesvereinigung Deutscher Architekten" (BDA). The most successful architects in Berlin actively participate in these forums to stay at the forefront of emerging trends – whether integrating AI-driven design tools or pioneering circular construction methods. This continuous learning cycle is not optional; it's fundamental to maintaining relevance as an architect in dynamic Germany Berlin.</w:t>
      </w:r>
    </w:p>
    <w:bookmarkEnd w:id="24"/>
    <w:bookmarkStart w:id="25" w:name="X6db413fd2fd718bd1835c43a426303ceaaf3ecf"/>
    <w:p>
      <w:pPr>
        <w:pStyle w:val="Heading2"/>
      </w:pPr>
      <w:r>
        <w:t xml:space="preserve">Conclusion: Architectural Citizenship in a Global City</w:t>
      </w:r>
    </w:p>
    <w:p>
      <w:pPr>
        <w:pStyle w:val="FirstParagraph"/>
      </w:pPr>
      <w:r>
        <w:t xml:space="preserve">This dissertation concludes that becoming a qualified architect in Germany Berlin transcends technical proficiency. It requires embracing the role of an urban citizen who actively shapes the city's future through ethical, sustainable, and culturally responsive practice. The journey demands unwavering commitment to the German professional standards embodied in the Architects' Act, while simultaneously engaging deeply with Berlin's unique historical narrative and contemporary social fabric. For any aspiring architect, this path represents not merely a career choice but a civic responsibility – one that transforms abstract design concepts into tangible spaces where communities thrive. In the heart of Germany Berlin, where every building tells a story of resilience and reinvention, the modern architect must be both historian and visionary. This dissertation affirms that only through such holistic dedication can an architect truly contribute to Berlin's enduring architectural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Berlin</dc:title>
  <dc:creator/>
  <dc:language>en</dc:language>
  <cp:keywords/>
  <dcterms:created xsi:type="dcterms:W3CDTF">2026-03-03T09:32:10Z</dcterms:created>
  <dcterms:modified xsi:type="dcterms:W3CDTF">2026-03-03T09:32:10Z</dcterms:modified>
</cp:coreProperties>
</file>

<file path=docProps/custom.xml><?xml version="1.0" encoding="utf-8"?>
<Properties xmlns="http://schemas.openxmlformats.org/officeDocument/2006/custom-properties" xmlns:vt="http://schemas.openxmlformats.org/officeDocument/2006/docPropsVTypes"/>
</file>