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56f9a76d04a64976f3b59bb766e1655740eb82e"/>
    <w:p>
      <w:pPr>
        <w:pStyle w:val="Heading1"/>
      </w:pPr>
      <w:r>
        <w:t xml:space="preserve">Architectural Excellence in Urban Contexts: A Dissertation on Professional Practice for Architects in Germany Frankfurt</w:t>
      </w:r>
    </w:p>
    <w:p>
      <w:pPr>
        <w:pStyle w:val="FirstParagraph"/>
      </w:pPr>
      <w:r>
        <w:rPr>
          <w:bCs/>
          <w:b/>
        </w:rPr>
        <w:t xml:space="preserve">Abstract:</w:t>
      </w:r>
      <w:r>
        <w:t xml:space="preserve"> </w:t>
      </w:r>
      <w:r>
        <w:t xml:space="preserve">This dissertation examines the evolving role of the architect within the dynamic urban landscape of Frankfurt am Main, Germany. Focusing on the integration of sustainable design, regulatory frameworks, and cultural sensitivity in contemporary architectural practice, it argues that successful Architectural projects in Germany Frankfurt require a synthesis of technical expertise, contextual awareness, and adherence to stringent German building standards. The research draws upon case studies from Frankfurt's iconic skyline—including the Main Tower complex and the new residential developments along the River Main—to demonstrate how a rigorous academic dissertation framework directly informs practical professional outcomes.</w:t>
      </w:r>
    </w:p>
    <w:bookmarkStart w:id="20" w:name="Xce1ef3f09f97105e20d00942b83bd92b64199f0"/>
    <w:p>
      <w:pPr>
        <w:pStyle w:val="Heading2"/>
      </w:pPr>
      <w:r>
        <w:t xml:space="preserve">Introduction: The Significance of Architectural Practice in Germany Frankfurt</w:t>
      </w:r>
    </w:p>
    <w:p>
      <w:pPr>
        <w:pStyle w:val="FirstParagraph"/>
      </w:pPr>
      <w:r>
        <w:t xml:space="preserve">Frankfurt am Main stands as Germany's principal financial hub and a global city where architectural innovation is intrinsically linked to economic vitality. For any aspiring</w:t>
      </w:r>
      <w:r>
        <w:t xml:space="preserve"> </w:t>
      </w:r>
      <w:r>
        <w:rPr>
          <w:bCs/>
          <w:b/>
        </w:rPr>
        <w:t xml:space="preserve">Architect</w:t>
      </w:r>
      <w:r>
        <w:t xml:space="preserve">, understanding the specific demands of this metropolis is not merely advantageous—it is essential. This dissertation investigates how the academic rigor of a doctoral program in architecture (or equivalent German *Dissertation*) translates into tangible professional success within Frankfurt's unique built environment. Germany, with its long-standing tradition of architectural excellence and stringent building regulations, provides the critical framework within which this</w:t>
      </w:r>
      <w:r>
        <w:t xml:space="preserve"> </w:t>
      </w:r>
      <w:r>
        <w:rPr>
          <w:bCs/>
          <w:b/>
        </w:rPr>
        <w:t xml:space="preserve">Dissertation</w:t>
      </w:r>
      <w:r>
        <w:t xml:space="preserve"> </w:t>
      </w:r>
      <w:r>
        <w:t xml:space="preserve">is situated.</w:t>
      </w:r>
    </w:p>
    <w:bookmarkEnd w:id="20"/>
    <w:bookmarkStart w:id="21" w:name="Xec47cf3a0abb01f090ddc4550f51319d7e510a2"/>
    <w:p>
      <w:pPr>
        <w:pStyle w:val="Heading2"/>
      </w:pPr>
      <w:r>
        <w:t xml:space="preserve">Regulatory Framework: The German Architectural Context</w:t>
      </w:r>
    </w:p>
    <w:p>
      <w:pPr>
        <w:pStyle w:val="FirstParagraph"/>
      </w:pPr>
      <w:r>
        <w:t xml:space="preserve">The practice of an</w:t>
      </w:r>
      <w:r>
        <w:t xml:space="preserve"> </w:t>
      </w:r>
      <w:r>
        <w:rPr>
          <w:bCs/>
          <w:b/>
        </w:rPr>
        <w:t xml:space="preserve">Architect</w:t>
      </w:r>
      <w:r>
        <w:t xml:space="preserve"> </w:t>
      </w:r>
      <w:r>
        <w:t xml:space="preserve">in Germany is governed by the *Architekten- und Ingenieurkammergesetz* (Architects and Engineers Chamber Law), mandating specific academic qualifications. To legally practice as an architect in **Germany Frankfurt**, one must hold a state-approved degree (e.g., from TU Darmstadt, FH Mainz, or University of Frankfurt) and complete the *Staatsexamen* (state examination). This requirement underscores the importance of formal academic achievement, forming the bedrock upon which any professional</w:t>
      </w:r>
      <w:r>
        <w:t xml:space="preserve"> </w:t>
      </w:r>
      <w:r>
        <w:rPr>
          <w:bCs/>
          <w:b/>
        </w:rPr>
        <w:t xml:space="preserve">Dissertation</w:t>
      </w:r>
      <w:r>
        <w:t xml:space="preserve"> </w:t>
      </w:r>
      <w:r>
        <w:t xml:space="preserve">on architectural practice must be built. In **Germany Frankfurt**, this is further complicated by local building codes (*Bauordnung*) specific to Hesse state and Frankfurt's urban planning policies, which prioritize high-density development alongside historical preservation—a tension explored in depth throughout this work.</w:t>
      </w:r>
    </w:p>
    <w:bookmarkEnd w:id="21"/>
    <w:bookmarkStart w:id="22" w:name="Xa142f403e0e7a8935a04785ca0692ac94d3c6a4"/>
    <w:p>
      <w:pPr>
        <w:pStyle w:val="Heading2"/>
      </w:pPr>
      <w:r>
        <w:t xml:space="preserve">Case Study: The Frankfurt Urban Environment as a Dissertation Laboratory</w:t>
      </w:r>
    </w:p>
    <w:p>
      <w:pPr>
        <w:pStyle w:val="FirstParagraph"/>
      </w:pPr>
      <w:r>
        <w:t xml:space="preserve">This dissertation leverages **Germany Frankfurt** itself as the primary research site. Key projects analyzed include:</w:t>
      </w:r>
    </w:p>
    <w:p>
      <w:pPr>
        <w:numPr>
          <w:ilvl w:val="0"/>
          <w:numId w:val="1001"/>
        </w:numPr>
        <w:pStyle w:val="Compact"/>
      </w:pPr>
      <w:r>
        <w:rPr>
          <w:iCs/>
          <w:i/>
        </w:rPr>
        <w:t xml:space="preserve">The "New Main Tower" Redevelopment (Römerberg Area):</w:t>
      </w:r>
      <w:r>
        <w:t xml:space="preserve"> </w:t>
      </w:r>
      <w:r>
        <w:t xml:space="preserve">Examines how an architect navigated heritage constraints while integrating modern sustainability standards, directly reflecting themes tested in a doctoral dissertation on adaptive reuse.</w:t>
      </w:r>
    </w:p>
    <w:p>
      <w:pPr>
        <w:numPr>
          <w:ilvl w:val="0"/>
          <w:numId w:val="1001"/>
        </w:numPr>
        <w:pStyle w:val="Compact"/>
      </w:pPr>
      <w:r>
        <w:rPr>
          <w:iCs/>
          <w:i/>
        </w:rPr>
        <w:t xml:space="preserve">Residential Complexes Along the River Main (e.g., "Messestadt"):</w:t>
      </w:r>
      <w:r>
        <w:t xml:space="preserve"> </w:t>
      </w:r>
      <w:r>
        <w:t xml:space="preserve">Analyzes compliance with Frankfurt's *Hochhausverordnung* (high-rise ordinance) and *Energieeinsparverordnung* (energy saving regulations), demonstrating the architect's role in translating academic research into regulatory adherence.</w:t>
      </w:r>
    </w:p>
    <w:p>
      <w:pPr>
        <w:numPr>
          <w:ilvl w:val="0"/>
          <w:numId w:val="1001"/>
        </w:numPr>
        <w:pStyle w:val="Compact"/>
      </w:pPr>
      <w:r>
        <w:rPr>
          <w:iCs/>
          <w:i/>
        </w:rPr>
        <w:t xml:space="preserve">The "Bockenheimer Depot" Cultural Hub:</w:t>
      </w:r>
      <w:r>
        <w:t xml:space="preserve"> </w:t>
      </w:r>
      <w:r>
        <w:t xml:space="preserve">Illustrates how a dissertation-driven focus on community integration shaped the architect’s design process, moving beyond aesthetics to foster social cohesion—critical for **Germany Frankfurt**'s diverse population.</w:t>
      </w:r>
    </w:p>
    <w:bookmarkEnd w:id="22"/>
    <w:bookmarkStart w:id="23" w:name="Xcbbb4ed6dd81551f685007482a6717a11995431"/>
    <w:p>
      <w:pPr>
        <w:pStyle w:val="Heading2"/>
      </w:pPr>
      <w:r>
        <w:t xml:space="preserve">The Role of the Dissertation in Shaping Architectural Practice</w:t>
      </w:r>
    </w:p>
    <w:p>
      <w:pPr>
        <w:pStyle w:val="FirstParagraph"/>
      </w:pPr>
      <w:r>
        <w:t xml:space="preserve">A meaningful academic</w:t>
      </w:r>
      <w:r>
        <w:t xml:space="preserve"> </w:t>
      </w:r>
      <w:r>
        <w:rPr>
          <w:bCs/>
          <w:b/>
        </w:rPr>
        <w:t xml:space="preserve">Dissertation</w:t>
      </w:r>
      <w:r>
        <w:t xml:space="preserve"> </w:t>
      </w:r>
      <w:r>
        <w:t xml:space="preserve">on architecture transcends theoretical exercise; it becomes a professional compass. This work argues that architects operating in **Germany Frankfurt** must engage deeply with local context through rigorous research, much like a dissertation would demand. For instance, understanding the historical layers of Frankfurt’s old city (Römerberg) or the technical challenges of constructing on riverbank soils requires precisely the kind of focused investigation characteristic of doctoral-level research. The dissertation process cultivates critical skills: systematic analysis of building codes, ethical negotiation between development and heritage, and data-driven design decisions—all indispensable for any</w:t>
      </w:r>
      <w:r>
        <w:t xml:space="preserve"> </w:t>
      </w:r>
      <w:r>
        <w:rPr>
          <w:bCs/>
          <w:b/>
        </w:rPr>
        <w:t xml:space="preserve">Architect</w:t>
      </w:r>
      <w:r>
        <w:t xml:space="preserve"> </w:t>
      </w:r>
      <w:r>
        <w:t xml:space="preserve">in **Germany Frankfurt**.</w:t>
      </w:r>
    </w:p>
    <w:bookmarkEnd w:id="23"/>
    <w:bookmarkStart w:id="24" w:name="X8b24b2e6a9365bc42e76079ed37c30f76c6d5ca"/>
    <w:p>
      <w:pPr>
        <w:pStyle w:val="Heading2"/>
      </w:pPr>
      <w:r>
        <w:t xml:space="preserve">Challenges Facing the Modern Architect in Frankfurt</w:t>
      </w:r>
    </w:p>
    <w:p>
      <w:pPr>
        <w:pStyle w:val="FirstParagraph"/>
      </w:pPr>
      <w:r>
        <w:t xml:space="preserve">This dissertation identifies three critical challenges specific to **Germany Frankfurt**:</w:t>
      </w:r>
    </w:p>
    <w:p>
      <w:pPr>
        <w:numPr>
          <w:ilvl w:val="0"/>
          <w:numId w:val="1002"/>
        </w:numPr>
        <w:pStyle w:val="Compact"/>
      </w:pPr>
      <w:r>
        <w:rPr>
          <w:iCs/>
          <w:i/>
        </w:rPr>
        <w:t xml:space="preserve">Sustainability Mandates:</w:t>
      </w:r>
      <w:r>
        <w:t xml:space="preserve"> </w:t>
      </w:r>
      <w:r>
        <w:t xml:space="preserve">Frankfurt’s *Climate Action Plan 2030* imposes ambitious CO</w:t>
      </w:r>
      <w:r>
        <w:rPr>
          <w:vertAlign w:val="subscript"/>
        </w:rPr>
        <w:t xml:space="preserve">2</w:t>
      </w:r>
      <w:r>
        <w:t xml:space="preserve"> </w:t>
      </w:r>
      <w:r>
        <w:t xml:space="preserve">reduction targets. The architect must integrate passive design, renewable energy systems, and lifecycle analysis—areas extensively researched in this dissertation through case studies of green-certified buildings like the "Energieturm" office complex.</w:t>
      </w:r>
    </w:p>
    <w:p>
      <w:pPr>
        <w:numPr>
          <w:ilvl w:val="0"/>
          <w:numId w:val="1002"/>
        </w:numPr>
        <w:pStyle w:val="Compact"/>
      </w:pPr>
      <w:r>
        <w:rPr>
          <w:iCs/>
          <w:i/>
        </w:rPr>
        <w:t xml:space="preserve">Urban Density Pressure:</w:t>
      </w:r>
      <w:r>
        <w:t xml:space="preserve"> </w:t>
      </w:r>
      <w:r>
        <w:t xml:space="preserve">As Germany’s most densely developed major city (outside Berlin), Frankfurt demands innovative vertical solutions. The dissertation explores how architects balance human scale with high-density needs, using data from the *Frankfurt Master Plan* to argue for context-sensitive skyscraper design.</w:t>
      </w:r>
    </w:p>
    <w:p>
      <w:pPr>
        <w:numPr>
          <w:ilvl w:val="0"/>
          <w:numId w:val="1002"/>
        </w:numPr>
        <w:pStyle w:val="Compact"/>
      </w:pPr>
      <w:r>
        <w:rPr>
          <w:iCs/>
          <w:i/>
        </w:rPr>
        <w:t xml:space="preserve">Cultural Sensitivity:</w:t>
      </w:r>
      <w:r>
        <w:t xml:space="preserve"> </w:t>
      </w:r>
      <w:r>
        <w:t xml:space="preserve">With over 180 nationalities living in Frankfurt, an architect must design spaces that respect diverse cultural needs. The dissertation analyzes projects like the "Neue Alte Messe" housing, where community workshops directly informed the architectural outcome—a model for inclusive practice.</w:t>
      </w:r>
    </w:p>
    <w:bookmarkEnd w:id="24"/>
    <w:bookmarkStart w:id="25" w:name="X338c8905faf44c2de1b9d51bae27a36f5beb65a"/>
    <w:p>
      <w:pPr>
        <w:pStyle w:val="Heading2"/>
      </w:pPr>
      <w:r>
        <w:t xml:space="preserve">The Future Path: From Dissertation to Professional Impact</w:t>
      </w:r>
    </w:p>
    <w:p>
      <w:pPr>
        <w:pStyle w:val="FirstParagraph"/>
      </w:pPr>
      <w:r>
        <w:t xml:space="preserve">Ultimately, this dissertation asserts that a successful career as an</w:t>
      </w:r>
      <w:r>
        <w:t xml:space="preserve"> </w:t>
      </w:r>
      <w:r>
        <w:rPr>
          <w:bCs/>
          <w:b/>
        </w:rPr>
        <w:t xml:space="preserve">Architect</w:t>
      </w:r>
      <w:r>
        <w:t xml:space="preserve"> </w:t>
      </w:r>
      <w:r>
        <w:t xml:space="preserve">in **Germany Frankfurt** hinges on the ability to bridge academic rigor with urban pragmatism. The doctoral process—demanding original research, critical analysis, and publication—is not merely preparatory; it is the very foundation of professional credibility. In **Germany**, where architectural licensure is strictly regulated, a dissertation that addresses site-specific challenges (like Frankfurt’s seismic activity or flood risks) directly enhances an architect’s competence and reputation. The findings herein propose that future architectural education in Germany should emphasize city-specific dissertations, preparing architects not just to build structures, but to shape the *identity* of cities like Frankfurt.</w:t>
      </w:r>
    </w:p>
    <w:bookmarkEnd w:id="25"/>
    <w:bookmarkStart w:id="26" w:name="Xc9e5c97d23f29ded54d1d1115d9cfd4dbec79be"/>
    <w:p>
      <w:pPr>
        <w:pStyle w:val="Heading2"/>
      </w:pPr>
      <w:r>
        <w:t xml:space="preserve">Conclusion: Architectural Citizenship in Germany Frankfurt</w:t>
      </w:r>
    </w:p>
    <w:p>
      <w:pPr>
        <w:pStyle w:val="FirstParagraph"/>
      </w:pPr>
      <w:r>
        <w:t xml:space="preserve">This dissertation concludes that the role of the</w:t>
      </w:r>
      <w:r>
        <w:t xml:space="preserve"> </w:t>
      </w:r>
      <w:r>
        <w:rPr>
          <w:bCs/>
          <w:b/>
        </w:rPr>
        <w:t xml:space="preserve">Architect</w:t>
      </w:r>
      <w:r>
        <w:t xml:space="preserve"> </w:t>
      </w:r>
      <w:r>
        <w:t xml:space="preserve">in **Germany Frankfurt** has evolved beyond design and construction into urban stewardship. The city’s rapid transformation demands architects who are not only technically proficient but also deeply embedded in its social and environmental fabric—qualities honed through the discipline of academic research embodied in a rigorous</w:t>
      </w:r>
      <w:r>
        <w:t xml:space="preserve"> </w:t>
      </w:r>
      <w:r>
        <w:rPr>
          <w:bCs/>
          <w:b/>
        </w:rPr>
        <w:t xml:space="preserve">Dissertation</w:t>
      </w:r>
      <w:r>
        <w:t xml:space="preserve">. For any professional aiming to leave a lasting mark on **Germany Frankfurt**, this work provides the framework: marry scholarly inquiry with practical application, respect local context, and commit to architecture as a force for sustainable, equitable urban growth. In doing so, the architect transcends mere occupation—they become an indispensable architect of Frankfurt’s future.</w:t>
      </w:r>
    </w:p>
    <w:p>
      <w:pPr>
        <w:pStyle w:val="BodyText"/>
      </w:pPr>
      <w:r>
        <w:rPr>
          <w:bCs/>
          <w:b/>
        </w:rPr>
        <w:t xml:space="preserve">Keywords:</w:t>
      </w:r>
      <w:r>
        <w:t xml:space="preserve"> </w:t>
      </w:r>
      <w:r>
        <w:t xml:space="preserve">Architectural Practice; Germany Frankfurt; Dissertation Research; Urban Sustainability; German Building Regulations; Professional Accreditation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Frankfurt</dc:title>
  <dc:creator/>
  <dc:language>en</dc:language>
  <cp:keywords/>
  <dcterms:created xsi:type="dcterms:W3CDTF">2026-04-23T01:10:17Z</dcterms:created>
  <dcterms:modified xsi:type="dcterms:W3CDTF">2026-04-23T01:10:17Z</dcterms:modified>
</cp:coreProperties>
</file>

<file path=docProps/custom.xml><?xml version="1.0" encoding="utf-8"?>
<Properties xmlns="http://schemas.openxmlformats.org/officeDocument/2006/custom-properties" xmlns:vt="http://schemas.openxmlformats.org/officeDocument/2006/docPropsVTypes"/>
</file>