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Iran</w:t>
      </w:r>
      <w:r>
        <w:t xml:space="preserve"> </w:t>
      </w:r>
      <w:r>
        <w:t xml:space="preserve">Tehran's</w:t>
      </w:r>
      <w:r>
        <w:t xml:space="preserve"> </w:t>
      </w:r>
      <w:r>
        <w:t xml:space="preserve">Urban</w:t>
      </w:r>
      <w:r>
        <w:t xml:space="preserve"> </w:t>
      </w:r>
      <w:r>
        <w:t xml:space="preserve">Identity</w:t>
      </w:r>
    </w:p>
    <w:bookmarkStart w:id="24" w:name="Xf68240d5ccb3043ec37befd1798bf6d340b1af6"/>
    <w:p>
      <w:pPr>
        <w:pStyle w:val="Heading1"/>
      </w:pPr>
      <w:r>
        <w:t xml:space="preserve">Dissertation: The Evolving Role of the Architect in Iran Tehran's Contemporary Urban Landscape</w:t>
      </w:r>
    </w:p>
    <w:p>
      <w:pPr>
        <w:pStyle w:val="FirstParagraph"/>
      </w:pPr>
      <w:r>
        <w:t xml:space="preserve">Within the dynamic and historically rich context of Iran, specifically within the sprawling metropolis of Tehran, the profession of the architect assumes critical significance. This dissertation meticulously examines how contemporary architectural practice in Iran Tehran navigates a complex interplay between preserving cultural heritage, responding to rapid urbanization, and embracing sustainable innovation. It posits that the architect operating within this unique setting is not merely a designer of buildings but a pivotal agent shaping Iran's national identity and future urban resilience. The focus remains unwaveringly on Tehran as the primary site of this transformative architectural discourse.</w:t>
      </w:r>
    </w:p>
    <w:bookmarkStart w:id="20" w:name="X697990177c96463f92fd3501eed5ec5edf72ca8"/>
    <w:p>
      <w:pPr>
        <w:pStyle w:val="Heading2"/>
      </w:pPr>
      <w:r>
        <w:t xml:space="preserve">Historical Context and Cultural Imperative</w:t>
      </w:r>
    </w:p>
    <w:p>
      <w:pPr>
        <w:pStyle w:val="FirstParagraph"/>
      </w:pPr>
      <w:r>
        <w:t xml:space="preserve">Tehran, the capital of Iran, possesses a layered architectural history spanning millennia. From ancient Persian courtyard designs (like the traditional *madrassa* and *bazaar* layouts) to Qajar-era palaces adorned with intricate tilework (*kashi*) and stucco (*girih*), the city's built environment reflects deep cultural narratives. The modern architect in Tehran inherits this legacy, facing a profound responsibility. This dissertation argues that an effective architect must move beyond mere aesthetic replication; they must engage deeply with Iran's architectural vernacular, translating its spiritual and communal values into contemporary forms suitable for 21st-century Tehran. The challenge is to prevent the city from becoming a homogenized urban sprawl while respecting its distinct Iranian character. The architect, therefore, becomes the essential interpreter of cultural continuity within a rapidly changing city.</w:t>
      </w:r>
    </w:p>
    <w:bookmarkEnd w:id="20"/>
    <w:bookmarkStart w:id="21" w:name="X981e11f308ffc310981656455c578dd9a789372"/>
    <w:p>
      <w:pPr>
        <w:pStyle w:val="Heading2"/>
      </w:pPr>
      <w:r>
        <w:t xml:space="preserve">Contemporary Challenges: Urbanization and Sustainability</w:t>
      </w:r>
    </w:p>
    <w:p>
      <w:pPr>
        <w:pStyle w:val="FirstParagraph"/>
      </w:pPr>
      <w:r>
        <w:t xml:space="preserve">Tehran's population explosion, exceeding 9 million residents in the metropolitan area alone, has placed immense pressure on its infrastructure. Traffic congestion, severe air pollution (often reaching hazardous levels), and the encroachment of informal settlements present critical challenges demanding innovative architectural solutions. This dissertation highlights that the architect in Iran Tehran cannot operate in isolation from these systemic issues. The most effective professionals are those who integrate sustainability not as an add-on, but as a core principle from project inception. This includes designing energy-efficient buildings utilizing passive cooling techniques derived from traditional Persian architecture (e.g., *badgirs* - wind catchers), maximizing natural light, incorporating green roofs and walls to improve air quality, and advocating for mixed-use developments that reduce reliance on automobiles. The dissertation emphasizes that the architect’s role in Tehran is intrinsically linked to public health and environmental stewardship within Iran's specific climatic and socio-economic context.</w:t>
      </w:r>
    </w:p>
    <w:bookmarkEnd w:id="21"/>
    <w:bookmarkStart w:id="22" w:name="X2fd5a8b468804e692273c4768af941c5965e712"/>
    <w:p>
      <w:pPr>
        <w:pStyle w:val="Heading2"/>
      </w:pPr>
      <w:r>
        <w:t xml:space="preserve">Professional Practice: Navigating Regulations and Innovation</w:t>
      </w:r>
    </w:p>
    <w:p>
      <w:pPr>
        <w:pStyle w:val="FirstParagraph"/>
      </w:pPr>
      <w:r>
        <w:t xml:space="preserve">The practice of the architect in Iran Tehran operates within a specific regulatory framework, often influenced by national planning policies prioritizing certain types of development. This dissertation analyzes how successful architects navigate bureaucratic processes while maintaining professional integrity and pushing for progressive design. It explores the tension between adhering to established norms and pioneering new approaches that address Tehran’s unique challenges – such as seismic resilience (a paramount concern in this geologically active region) or creating inclusive public spaces that foster community cohesion, a vital aspect of Iranian social life. The dissertation argues that the architect must be both a skilled negotiator with authorities and a persuasive advocate for their vision, often requiring collaboration with urban planners, environmental scientists, and local communities within Iran Tehran. Furthermore, the increasing demand for high-quality residential and commercial spaces necessitates architects who understand global best practices while grounding their work authentically in Iranian context – avoiding superficial "international style" solutions.</w:t>
      </w:r>
    </w:p>
    <w:bookmarkEnd w:id="22"/>
    <w:bookmarkStart w:id="23" w:name="Xcc4870017a4cf9308ca18c88966dcd67101bf7d"/>
    <w:p>
      <w:pPr>
        <w:pStyle w:val="Heading2"/>
      </w:pPr>
      <w:r>
        <w:t xml:space="preserve">Conclusion: The Architect as a Catalyst for Tehran's Future</w:t>
      </w:r>
    </w:p>
    <w:p>
      <w:pPr>
        <w:pStyle w:val="FirstParagraph"/>
      </w:pPr>
      <w:r>
        <w:t xml:space="preserve">This dissertation concludes that the architect in Iran Tehran stands at a pivotal moment. They are not merely service providers but crucial cultural and civic leaders tasked with defining the city's physical and symbolic future. Their work directly impacts how Iran presents itself to the world and how its citizens experience daily life within Tehran's complex urban fabric. The successful architect of today is one who masterfully synthesizes historical wisdom, cutting-edge sustainable technology, deep community understanding, and a clear vision for Tehran’s distinct identity as the heart of Iran. They must champion designs that are resilient against environmental challenges, respectful of Iranian heritage, and actively contribute to a healthier, more equitable city. Ultimately, this dissertation asserts that the evolution of architectural practice in Tehran is not just about buildings; it is fundamentally about shaping a more vibrant, sustainable, and authentically Iranian urban future for its citizens. The role of the architect in Iran Tehran transcends professional duty – it is an essential contribution to national identity and urban progress.</w:t>
      </w:r>
    </w:p>
    <w:p>
      <w:pPr>
        <w:pStyle w:val="BodyText"/>
      </w:pPr>
      <w:r>
        <w:t xml:space="preserve">As Tehran continues to evolve, the demand for architects who can navigate this intricate landscape with sensitivity and innovation will only intensify. This dissertation underscores that investing in architectural excellence within Iran's capital city is not a luxury, but a vital necessity for Iran's socio-cultural and environmental well-being in the decades to come.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Iran Tehran's Urban Identity</dc:title>
  <dc:creator/>
  <dc:language>en</dc:language>
  <cp:keywords/>
  <dcterms:created xsi:type="dcterms:W3CDTF">2025-12-11T13:44:43Z</dcterms:created>
  <dcterms:modified xsi:type="dcterms:W3CDTF">2025-12-11T13:44:43Z</dcterms:modified>
</cp:coreProperties>
</file>

<file path=docProps/custom.xml><?xml version="1.0" encoding="utf-8"?>
<Properties xmlns="http://schemas.openxmlformats.org/officeDocument/2006/custom-properties" xmlns:vt="http://schemas.openxmlformats.org/officeDocument/2006/docPropsVTypes"/>
</file>