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Contemporary</w:t>
      </w:r>
      <w:r>
        <w:t xml:space="preserve"> </w:t>
      </w:r>
      <w:r>
        <w:t xml:space="preserve">Tel</w:t>
      </w:r>
      <w:r>
        <w:t xml:space="preserve"> </w:t>
      </w:r>
      <w:r>
        <w:t xml:space="preserve">Aviv,</w:t>
      </w:r>
      <w:r>
        <w:t xml:space="preserve"> </w:t>
      </w:r>
      <w:r>
        <w:t xml:space="preserve">Israel</w:t>
      </w:r>
    </w:p>
    <w:bookmarkStart w:id="25" w:name="X6244489b5ccdd400736d839a2f2ce1f47be6ad5"/>
    <w:p>
      <w:pPr>
        <w:pStyle w:val="Heading1"/>
      </w:pPr>
      <w:r>
        <w:t xml:space="preserve">The Architect's Role in Shaping Modern Identity: A Dissertation on Tel Aviv, Israel</w:t>
      </w:r>
    </w:p>
    <w:p>
      <w:pPr>
        <w:pStyle w:val="FirstParagraph"/>
      </w:pPr>
      <w:r>
        <w:t xml:space="preserve">This dissertation examines the evolving professional landscape of the architect within the dynamic urban context of Tel Aviv, Israel. It argues that the contemporary architect operating in this unique Mediterranean city is not merely a designer of structures but a pivotal cultural catalyst navigating complex intersections of heritage preservation, rapid urbanization, sustainability imperatives, and social innovation. Tel Aviv’s status as a UNESCO World Heritage site (the "White City" Bauhaus ensemble) fundamentally shapes the architect's practice, demanding a sophisticated balance between respecting historical legacy and forging future-oriented solutions.</w:t>
      </w:r>
    </w:p>
    <w:bookmarkStart w:id="20" w:name="Xc4c9b815bb5c38b40bd885944f627891745f776"/>
    <w:p>
      <w:pPr>
        <w:pStyle w:val="Heading2"/>
      </w:pPr>
      <w:r>
        <w:t xml:space="preserve">The Historical Imperative: Legacy as Foundation</w:t>
      </w:r>
    </w:p>
    <w:p>
      <w:pPr>
        <w:pStyle w:val="FirstParagraph"/>
      </w:pPr>
      <w:r>
        <w:t xml:space="preserve">The significance of the architect in Israel Tel Aviv is deeply rooted in its foundational history. The early 20th-century wave of European Jewish immigrants, particularly those fleeing persecution, brought Bauhaus and International Style architects who deliberately shaped Tel Aviv’s urban fabric. This architectural movement wasn't accidental; it was a conscious effort by the architect to create a modern, progressive identity for the nascent Jewish state in Palestine. The resulting White City exemplifies how the architect actively participated in nation-building through design. Today, this legacy is paramount. A contemporary Architect working in Israel Tel Aviv does not operate in a vacuum; they are inheritors of this specific architectural language and social mission. The dissertation emphasizes that understanding and respectfully engaging with this Bauhaus heritage is non-negotiable for any serious practitioner within the city, forming the bedrock upon which all new interventions must be built.</w:t>
      </w:r>
    </w:p>
    <w:bookmarkEnd w:id="20"/>
    <w:bookmarkStart w:id="21" w:name="X1499c83d97111bf50c1a58f0cdee47645c82a8b"/>
    <w:p>
      <w:pPr>
        <w:pStyle w:val="Heading2"/>
      </w:pPr>
      <w:r>
        <w:t xml:space="preserve">Contemporary Challenges: Urban Density and Sustainable Innovation</w:t>
      </w:r>
    </w:p>
    <w:p>
      <w:pPr>
        <w:pStyle w:val="FirstParagraph"/>
      </w:pPr>
      <w:r>
        <w:t xml:space="preserve">Israel Tel Aviv faces acute contemporary pressures: extreme urban density, a booming population, climate change impacts (rising temperatures, sea-level concerns), and evolving socio-economic needs. The architect in this context is thrust into the epicenter of these challenges. This dissertation details how leading architects in Tel Aviv are responding through innovative strategies. Projects like the</w:t>
      </w:r>
      <w:r>
        <w:t xml:space="preserve"> </w:t>
      </w:r>
      <w:r>
        <w:rPr>
          <w:iCs/>
          <w:i/>
        </w:rPr>
        <w:t xml:space="preserve">Shalom Meir Tower</w:t>
      </w:r>
      <w:r>
        <w:t xml:space="preserve"> </w:t>
      </w:r>
      <w:r>
        <w:t xml:space="preserve">redevelopment or the</w:t>
      </w:r>
      <w:r>
        <w:t xml:space="preserve"> </w:t>
      </w:r>
      <w:r>
        <w:rPr>
          <w:iCs/>
          <w:i/>
        </w:rPr>
        <w:t xml:space="preserve">Habima Square Master Plan</w:t>
      </w:r>
      <w:r>
        <w:t xml:space="preserve"> </w:t>
      </w:r>
      <w:r>
        <w:t xml:space="preserve">exemplify this, where the Architect moves beyond aesthetics to integrate vertical green spaces, energy-efficient systems, adaptive reuse of historic structures (like converting old warehouses into tech hubs), and community-centric public realms. The dissertation posits that success for the Tel Aviv architect hinges on a holistic approach: blending cutting-edge sustainable technology with the human scale and cultural memory inherent in the city's built environment. Failure to address these pressures comprehensively renders any architectural proposal irrelevant to Israel Tel Aviv's future.</w:t>
      </w:r>
    </w:p>
    <w:bookmarkEnd w:id="21"/>
    <w:bookmarkStart w:id="22" w:name="Xd8b6b7e492ac0253bc054d5be8c9794c7f24be3"/>
    <w:p>
      <w:pPr>
        <w:pStyle w:val="Heading2"/>
      </w:pPr>
      <w:r>
        <w:t xml:space="preserve">The Architect as Social and Cultural Conductor</w:t>
      </w:r>
    </w:p>
    <w:p>
      <w:pPr>
        <w:pStyle w:val="FirstParagraph"/>
      </w:pPr>
      <w:r>
        <w:t xml:space="preserve">Beyond physical form, the modern Architect in Israel Tel Aviv is increasingly a social architect. This dissertation highlights projects where the architect actively shapes community interaction and cultural expression. Examples include designing inclusive public parks (like the revamped</w:t>
      </w:r>
      <w:r>
        <w:t xml:space="preserve"> </w:t>
      </w:r>
      <w:r>
        <w:rPr>
          <w:iCs/>
          <w:i/>
        </w:rPr>
        <w:t xml:space="preserve">Yarkon Park</w:t>
      </w:r>
      <w:r>
        <w:t xml:space="preserve"> </w:t>
      </w:r>
      <w:r>
        <w:t xml:space="preserve">sections), creating vibrant mixed-use districts fostering diversity (</w:t>
      </w:r>
      <w:r>
        <w:rPr>
          <w:iCs/>
          <w:i/>
        </w:rPr>
        <w:t xml:space="preserve">Dizengoff Street</w:t>
      </w:r>
      <w:r>
        <w:t xml:space="preserve"> </w:t>
      </w:r>
      <w:r>
        <w:t xml:space="preserve">revitalization), or developing culturally significant community centers that reflect Tel Aviv's diverse population. The architect becomes a conductor, orchestrating spaces where social cohesion can flourish amidst rapid change. This role is distinct from traditional architectural practice; it demands deep community engagement and an understanding of Tel Aviv's unique social tapestry – a tapestry woven by waves of immigration and cultural fusion over decades. The dissertation contends that the most impactful Architect in Israel Tel Aviv today is one who understands architecture as fundamentally about people and place, not just buildings.</w:t>
      </w:r>
    </w:p>
    <w:bookmarkEnd w:id="22"/>
    <w:bookmarkStart w:id="23" w:name="future-trajectories-the-evolving-role"/>
    <w:p>
      <w:pPr>
        <w:pStyle w:val="Heading2"/>
      </w:pPr>
      <w:r>
        <w:t xml:space="preserve">Future Trajectories: The Evolving Role</w:t>
      </w:r>
    </w:p>
    <w:p>
      <w:pPr>
        <w:pStyle w:val="FirstParagraph"/>
      </w:pPr>
      <w:r>
        <w:t xml:space="preserve">The future trajectory for the architect within Israel Tel Aviv is one of increasing complexity and responsibility. This dissertation identifies key trends: the urgent need for climate-adaptive architecture (designing for heat resilience and water scarcity), leveraging technology (BIM, smart building systems) to enhance both efficiency and user experience, and a growing emphasis on social equity in urban development. The Architect must become adept at navigating intricate regulatory frameworks within Israel's specific urban governance while advocating for progressive design solutions that serve the entire city, not just privileged sectors. Furthermore, the architect must engage critically with Tel Aviv's position as Israel's cultural capital – designing spaces that reflect and foster a forward-looking Israeli identity rooted in its unique history.</w:t>
      </w:r>
    </w:p>
    <w:bookmarkEnd w:id="23"/>
    <w:bookmarkStart w:id="24" w:name="conclusion-the-indispensable-role"/>
    <w:p>
      <w:pPr>
        <w:pStyle w:val="Heading2"/>
      </w:pPr>
      <w:r>
        <w:t xml:space="preserve">Conclusion: The Indispensable Role</w:t>
      </w:r>
    </w:p>
    <w:p>
      <w:pPr>
        <w:pStyle w:val="FirstParagraph"/>
      </w:pPr>
      <w:r>
        <w:t xml:space="preserve">This dissertation conclusively argues that the role of the architect within Israel Tel Aviv is not merely significant; it is absolutely indispensable to the city's continued evolution as a world-class, sustainable, and culturally vibrant metropolis. The legacy of Tel Aviv’s Bauhaus pioneers sets an exceptionally high bar for professionalism, innovation, and social consciousness. Contemporary architects in Israel Tel Aviv must honor that legacy while simultaneously addressing unprecedented 21st-century challenges with creativity and deep community engagement. They are not just building structures; they are actively shaping the physical and social DNA of Israel's most dynamic urban center. The future of Tel Aviv – its identity, sustainability, and livability – rests fundamentally on the vision, skill, and ethical commitment of its Architects. This dissertation underscores that understanding the multifaceted role of the architect is crucial for comprehending the present and future trajectory of Tel Aviv, Israel.</w:t>
      </w:r>
    </w:p>
    <w:p>
      <w:pPr>
        <w:pStyle w:val="BodyText"/>
      </w:pPr>
      <w:r>
        <w:rPr>
          <w:bCs/>
          <w:b/>
        </w:rPr>
        <w:t xml:space="preserve">Dissertation</w:t>
      </w:r>
      <w:r>
        <w:t xml:space="preserve"> </w:t>
      </w:r>
      <w:r>
        <w:t xml:space="preserve">completed as a contribution to architectural scholarship focused specifically on</w:t>
      </w:r>
      <w:r>
        <w:t xml:space="preserve"> </w:t>
      </w:r>
      <w:r>
        <w:rPr>
          <w:bCs/>
          <w:b/>
        </w:rPr>
        <w:t xml:space="preserve">Israel Tel Aviv</w:t>
      </w:r>
      <w:r>
        <w:t xml:space="preserve">, highlighting the indispensable professional agency of the</w:t>
      </w:r>
      <w:r>
        <w:t xml:space="preserve"> </w:t>
      </w:r>
      <w:r>
        <w:rPr>
          <w:bCs/>
          <w:b/>
        </w:rPr>
        <w:t xml:space="preserve">Architect</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Contemporary Tel Aviv, Israel</dc:title>
  <dc:creator/>
  <cp:keywords/>
  <dcterms:created xsi:type="dcterms:W3CDTF">2026-09-25T11:15:29Z</dcterms:created>
  <dcterms:modified xsi:type="dcterms:W3CDTF">2026-09-25T11:15:29Z</dcterms:modified>
</cp:coreProperties>
</file>

<file path=docProps/custom.xml><?xml version="1.0" encoding="utf-8"?>
<Properties xmlns="http://schemas.openxmlformats.org/officeDocument/2006/custom-properties" xmlns:vt="http://schemas.openxmlformats.org/officeDocument/2006/docPropsVTypes"/>
</file>