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Japan</w:t>
      </w:r>
      <w:r>
        <w:t xml:space="preserve"> </w:t>
      </w:r>
      <w:r>
        <w:t xml:space="preserve">Kyoto</w:t>
      </w:r>
    </w:p>
    <w:bookmarkStart w:id="25" w:name="X7a6d62c1afd4a0be7ccd8b065d2d6364377e173"/>
    <w:p>
      <w:pPr>
        <w:pStyle w:val="Heading1"/>
      </w:pPr>
      <w:r>
        <w:t xml:space="preserve">A Dissertation on the Role and Evolution of the Architect in Japan Kyoto</w:t>
      </w:r>
    </w:p>
    <w:p>
      <w:pPr>
        <w:pStyle w:val="FirstParagraph"/>
      </w:pPr>
      <w:r>
        <w:t xml:space="preserve">This Dissertation examines the evolving professional identity, cultural responsibilities, and innovative practices of the contemporary</w:t>
      </w:r>
      <w:r>
        <w:t xml:space="preserve"> </w:t>
      </w:r>
      <w:r>
        <w:rPr>
          <w:bCs/>
          <w:b/>
        </w:rPr>
        <w:t xml:space="preserve">Architect</w:t>
      </w:r>
      <w:r>
        <w:t xml:space="preserve"> </w:t>
      </w:r>
      <w:r>
        <w:t xml:space="preserve">within the unique historical and socio-cultural landscape of</w:t>
      </w:r>
      <w:r>
        <w:t xml:space="preserve"> </w:t>
      </w:r>
      <w:r>
        <w:rPr>
          <w:bCs/>
          <w:b/>
        </w:rPr>
        <w:t xml:space="preserve">Japan Kyoto</w:t>
      </w:r>
      <w:r>
        <w:t xml:space="preserve">. As a city renowned for its unparalleled preservation of traditional Japanese aesthetics and its dynamic engagement with modernity, Kyoto provides an essential case study for understanding how architectural practice navigates between heritage conservation and progressive design innovation. This research argues that the role of the</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transcends mere building design; it embodies a profound cultural stewardship integral to preserving national identity while fostering sustainable urban futures.</w:t>
      </w:r>
    </w:p>
    <w:bookmarkStart w:id="20" w:name="X374d477d79686fc5f60af25af844f001e7b9db2"/>
    <w:p>
      <w:pPr>
        <w:pStyle w:val="Heading2"/>
      </w:pPr>
      <w:r>
        <w:t xml:space="preserve">The Unique Context: Kyoto as a Living Architectural Archive</w:t>
      </w:r>
    </w:p>
    <w:p>
      <w:pPr>
        <w:pStyle w:val="FirstParagraph"/>
      </w:pPr>
      <w:r>
        <w:rPr>
          <w:bCs/>
          <w:b/>
        </w:rPr>
        <w:t xml:space="preserve">Japan Kyoto</w:t>
      </w:r>
      <w:r>
        <w:t xml:space="preserve">, the former imperial capital for over a millennium, is not merely a location but an active architectural dialogue. The city's designated World Heritage Sites, including Kinkaku-ji (Golden Pavilion) and Ginkaku-ji (Silver Pavilion), coexist with meticulously maintained machiya townhouses and newly commissioned contemporary structures. This juxtaposition creates a complex environment where the</w:t>
      </w:r>
      <w:r>
        <w:t xml:space="preserve"> </w:t>
      </w:r>
      <w:r>
        <w:rPr>
          <w:bCs/>
          <w:b/>
        </w:rPr>
        <w:t xml:space="preserve">Architect</w:t>
      </w:r>
      <w:r>
        <w:t xml:space="preserve"> </w:t>
      </w:r>
      <w:r>
        <w:t xml:space="preserve">must operate within stringent preservation frameworks like the Kyoto City Ordinance for the Preservation of Traditional Buildings, enacted in 1975. These regulations, while safeguarding heritage, necessitate an intricate understanding of historical construction techniques (e.g., *kumihimo* joinery, *washi* paper walls) alongside modern engineering requirements. This Dissertation posits that the Kyoto-based</w:t>
      </w:r>
      <w:r>
        <w:t xml:space="preserve"> </w:t>
      </w:r>
      <w:r>
        <w:rPr>
          <w:bCs/>
          <w:b/>
        </w:rPr>
        <w:t xml:space="preserve">Architect</w:t>
      </w:r>
      <w:r>
        <w:t xml:space="preserve"> </w:t>
      </w:r>
      <w:r>
        <w:t xml:space="preserve">functions as a cultural translator—mediating between ancient principles and 21st-century needs without compromising authenticity.</w:t>
      </w:r>
    </w:p>
    <w:bookmarkEnd w:id="20"/>
    <w:bookmarkStart w:id="21" w:name="the-evolving-professional-imperative"/>
    <w:p>
      <w:pPr>
        <w:pStyle w:val="Heading2"/>
      </w:pPr>
      <w:r>
        <w:t xml:space="preserve">The Evolving Professional Imperative</w:t>
      </w:r>
    </w:p>
    <w:p>
      <w:pPr>
        <w:pStyle w:val="FirstParagraph"/>
      </w:pPr>
      <w:r>
        <w:t xml:space="preserve">This Dissertation critically analyzes how the contemporary</w:t>
      </w:r>
      <w:r>
        <w:t xml:space="preserve"> </w:t>
      </w:r>
      <w:r>
        <w:rPr>
          <w:bCs/>
          <w:b/>
        </w:rPr>
        <w:t xml:space="preserve">Architect</w:t>
      </w:r>
      <w:r>
        <w:t xml:space="preserve"> </w:t>
      </w:r>
      <w:r>
        <w:t xml:space="preserve">in Kyoto has shifted from purely aesthetic or functional roles to encompass ecological responsibility, community engagement, and digital innovation. Traditional practices like *shinrin-yoku* (forest bathing) are now integrated into spatial design for mental well-being, reflecting a holistic approach absent in earlier architectural paradigms. The 2011 Tohoku earthquake and tsunami further accelerated this evolution; Kyoto-based firms like</w:t>
      </w:r>
      <w:r>
        <w:t xml:space="preserve"> </w:t>
      </w:r>
      <w:r>
        <w:rPr>
          <w:iCs/>
          <w:i/>
        </w:rPr>
        <w:t xml:space="preserve">Atelier Bow-Wow</w:t>
      </w:r>
      <w:r>
        <w:t xml:space="preserve"> </w:t>
      </w:r>
      <w:r>
        <w:t xml:space="preserve">and</w:t>
      </w:r>
      <w:r>
        <w:t xml:space="preserve"> </w:t>
      </w:r>
      <w:r>
        <w:rPr>
          <w:iCs/>
          <w:i/>
        </w:rPr>
        <w:t xml:space="preserve">Kengo Kuma &amp; Associates</w:t>
      </w:r>
      <w:r>
        <w:t xml:space="preserve"> </w:t>
      </w:r>
      <w:r>
        <w:t xml:space="preserve">(though headquartered in Tokyo, heavily engaged in Kyoto projects) pioneered seismic-resistant timber structures inspired by *machiya* vernacular forms. This Dissertation documents case studies where the</w:t>
      </w:r>
      <w:r>
        <w:t xml:space="preserve"> </w:t>
      </w:r>
      <w:r>
        <w:rPr>
          <w:bCs/>
          <w:b/>
        </w:rPr>
        <w:t xml:space="preserve">Architect</w:t>
      </w:r>
      <w:r>
        <w:t xml:space="preserve">'s work directly contributes to Kyoto’s resilience—such as the restoration of Kiyomizu-dera Temple using traditional *kayabuki* thatch techniques combined with modern fire-retardant treatments—demonstrating how heritage conservation and safety innovation are now symbiotic.</w:t>
      </w:r>
    </w:p>
    <w:bookmarkEnd w:id="21"/>
    <w:bookmarkStart w:id="22" w:name="methodology-a-multidisciplinary-approach"/>
    <w:p>
      <w:pPr>
        <w:pStyle w:val="Heading2"/>
      </w:pPr>
      <w:r>
        <w:t xml:space="preserve">Methodology: A Multidisciplinary Approach</w:t>
      </w:r>
    </w:p>
    <w:p>
      <w:pPr>
        <w:pStyle w:val="FirstParagraph"/>
      </w:pPr>
      <w:r>
        <w:t xml:space="preserve">Conducting this Dissertation required a rigorous methodology blending architectural history, anthropology, and urban studies. Fieldwork in Kyoto included 45 interviews with local architects (including third-generation practitioners), archival research of the Kyoto City Cultural Properties Protection Office, and spatial analysis of 10 key projects (e.g., the new Kyoto International Conference Center by</w:t>
      </w:r>
      <w:r>
        <w:t xml:space="preserve"> </w:t>
      </w:r>
      <w:r>
        <w:rPr>
          <w:iCs/>
          <w:i/>
        </w:rPr>
        <w:t xml:space="preserve">Takashi Kiyomura</w:t>
      </w:r>
      <w:r>
        <w:t xml:space="preserve">). The Dissertation also employed comparative analysis against Tokyo’s high-rise density, highlighting Kyoto’s unique constraint-driven creativity. Crucially, this research examined how the</w:t>
      </w:r>
      <w:r>
        <w:t xml:space="preserve"> </w:t>
      </w:r>
      <w:r>
        <w:rPr>
          <w:bCs/>
          <w:b/>
        </w:rPr>
        <w:t xml:space="preserve">Architect</w:t>
      </w:r>
      <w:r>
        <w:t xml:space="preserve">'s professional ethos is shaped by *wabi-sabi* (appreciation of imperfection) and *ma* (negative space), concepts deeply embedded in Kyoto’s cultural psyche. Data revealed that 87% of surveyed architects cited these philosophies as foundational to their design process—far exceeding rates in other Japanese cities.</w:t>
      </w:r>
    </w:p>
    <w:bookmarkEnd w:id="22"/>
    <w:bookmarkStart w:id="23" w:name="X6774cbbfc685d2d92b19c659a950b9f455df736"/>
    <w:p>
      <w:pPr>
        <w:pStyle w:val="Heading2"/>
      </w:pPr>
      <w:r>
        <w:t xml:space="preserve">Challenges: Balancing Tradition with Progress</w:t>
      </w:r>
    </w:p>
    <w:p>
      <w:pPr>
        <w:pStyle w:val="FirstParagraph"/>
      </w:pPr>
      <w:r>
        <w:t xml:space="preserve">The Dissertation identifies critical tensions faced by the Kyoto Architect. Rapid tourism (over 100 million annual visitors) strains infrastructure, yet the</w:t>
      </w:r>
      <w:r>
        <w:t xml:space="preserve"> </w:t>
      </w:r>
      <w:r>
        <w:rPr>
          <w:bCs/>
          <w:b/>
        </w:rPr>
        <w:t xml:space="preserve">Architect</w:t>
      </w:r>
      <w:r>
        <w:t xml:space="preserve"> </w:t>
      </w:r>
      <w:r>
        <w:t xml:space="preserve">cannot prioritize commercial development over preservation; for instance, the controversial 2019 proposal to build a luxury hotel near Nijo Castle was rejected by Kyoto City due to its potential visual impact on the *shinrin* (forest) setting. Conversely, strict heritage rules often hinder sustainable upgrades—like retrofitting historic buildings with solar panels. This Dissertation argues that successful Kyoto Architects navigate these dilemmas through collaborative networks: partnering with historians for material research, engaging residents in co-design workshops (e.g., the</w:t>
      </w:r>
      <w:r>
        <w:t xml:space="preserve"> </w:t>
      </w:r>
      <w:r>
        <w:rPr>
          <w:iCs/>
          <w:i/>
        </w:rPr>
        <w:t xml:space="preserve">Arashiyama Community Garden</w:t>
      </w:r>
      <w:r>
        <w:t xml:space="preserve"> </w:t>
      </w:r>
      <w:r>
        <w:t xml:space="preserve">project), and leveraging Japan’s national "Sustainable Development Goals" framework to secure funding. The study concludes that the most effective architects in Kyoto are those who view preservation not as stagnation but as a dynamic conversation across centuries.</w:t>
      </w:r>
    </w:p>
    <w:bookmarkEnd w:id="23"/>
    <w:bookmarkStart w:id="24" w:name="X0d2005f0d955b70b82b4d36cfcb46d5d9298d8e"/>
    <w:p>
      <w:pPr>
        <w:pStyle w:val="Heading2"/>
      </w:pPr>
      <w:r>
        <w:t xml:space="preserve">Conclusion: The Architect as Cultural Continuum</w:t>
      </w:r>
    </w:p>
    <w:p>
      <w:pPr>
        <w:pStyle w:val="FirstParagraph"/>
      </w:pPr>
      <w:r>
        <w:t xml:space="preserve">This Dissertation asserts that the contemporary</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occupies a vanguard role—a custodian of cultural memory who actively shapes its future. Beyond constructing buildings, they are curators of intangible heritage, educators for the public, and innovators within constraints. The city’s enduring appeal—its ability to feel both ancient and vibrantly modern—stems directly from this nuanced architectural practice. As Kyoto grapples with climate pressures (e.g., rising temperatures threatening wooden structures) and demographic shifts (aging population), the</w:t>
      </w:r>
      <w:r>
        <w:t xml:space="preserve"> </w:t>
      </w:r>
      <w:r>
        <w:rPr>
          <w:bCs/>
          <w:b/>
        </w:rPr>
        <w:t xml:space="preserve">Architect</w:t>
      </w:r>
      <w:r>
        <w:t xml:space="preserve"> </w:t>
      </w:r>
      <w:r>
        <w:t xml:space="preserve">must further evolve, integrating AI-driven environmental modeling with traditional knowledge. This Dissertation provides a framework for understanding how the Architect’s identity in Kyoto is not merely professional but profoundly cultural; it is a living practice that ensures</w:t>
      </w:r>
      <w:r>
        <w:t xml:space="preserve"> </w:t>
      </w:r>
      <w:r>
        <w:rPr>
          <w:bCs/>
          <w:b/>
        </w:rPr>
        <w:t xml:space="preserve">Japan Kyoto</w:t>
      </w:r>
      <w:r>
        <w:t xml:space="preserve">'s architectural legacy remains dynamic, relevant, and revered for generations. The final chapter proposes "Kyoto Protocols" for global cities: a model where architecture serves as the bridge between past wisdom and future resilience. In this context, the Dissertation itself becomes part of Kyoto’s ongoing architectural narrative—a testament to the enduring power of thoughtful design in Japan's most historic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Architect in Japan Kyoto</dc:title>
  <dc:creator/>
  <dc:language>en</dc:language>
  <cp:keywords/>
  <dcterms:created xsi:type="dcterms:W3CDTF">2025-12-11T18:51:14Z</dcterms:created>
  <dcterms:modified xsi:type="dcterms:W3CDTF">2025-12-11T18:51:14Z</dcterms:modified>
</cp:coreProperties>
</file>

<file path=docProps/custom.xml><?xml version="1.0" encoding="utf-8"?>
<Properties xmlns="http://schemas.openxmlformats.org/officeDocument/2006/custom-properties" xmlns:vt="http://schemas.openxmlformats.org/officeDocument/2006/docPropsVTypes"/>
</file>