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Modern</w:t>
      </w:r>
      <w:r>
        <w:t xml:space="preserve"> </w:t>
      </w:r>
      <w:r>
        <w:t xml:space="preserve">Osaka,</w:t>
      </w:r>
      <w:r>
        <w:t xml:space="preserve"> </w:t>
      </w:r>
      <w:r>
        <w:t xml:space="preserve">Japan</w:t>
      </w:r>
    </w:p>
    <w:bookmarkStart w:id="26" w:name="X9d0a90c3b524c9a70a04dd087dc8cc1d9e0ecac"/>
    <w:p>
      <w:pPr>
        <w:pStyle w:val="Heading1"/>
      </w:pPr>
      <w:r>
        <w:t xml:space="preserve">The Architect's Vision: A Dissertation on Contemporary Architectural Practice in Japan Osaka</w:t>
      </w:r>
    </w:p>
    <w:bookmarkStart w:id="20" w:name="X80ec956707611da76caac215ba89d49529626c5"/>
    <w:p>
      <w:pPr>
        <w:pStyle w:val="Heading2"/>
      </w:pPr>
      <w:r>
        <w:t xml:space="preserve">Introduction: Defining the Urban Landscape</w:t>
      </w:r>
    </w:p>
    <w:p>
      <w:pPr>
        <w:pStyle w:val="FirstParagraph"/>
      </w:pPr>
      <w:r>
        <w:t xml:space="preserve">This dissertation examines the evolving role of the</w:t>
      </w:r>
      <w:r>
        <w:t xml:space="preserve"> </w:t>
      </w:r>
      <w:r>
        <w:rPr>
          <w:iCs/>
          <w:i/>
        </w:rPr>
        <w:t xml:space="preserve">Architect</w:t>
      </w:r>
      <w:r>
        <w:t xml:space="preserve"> </w:t>
      </w:r>
      <w:r>
        <w:t xml:space="preserve">within the dynamic urban fabric of Japan Osaka. As one of Asia's most vibrant metropolises, Osaka presents a unique crucible for architectural innovation where historical preservation collides with futuristic ambition. This study argues that the modern</w:t>
      </w:r>
      <w:r>
        <w:t xml:space="preserve"> </w:t>
      </w:r>
      <w:r>
        <w:rPr>
          <w:iCs/>
          <w:i/>
        </w:rPr>
        <w:t xml:space="preserve">Architect</w:t>
      </w:r>
      <w:r>
        <w:t xml:space="preserve"> </w:t>
      </w:r>
      <w:r>
        <w:t xml:space="preserve">in</w:t>
      </w:r>
      <w:r>
        <w:t xml:space="preserve"> </w:t>
      </w:r>
      <w:r>
        <w:rPr>
          <w:bCs/>
          <w:b/>
        </w:rPr>
        <w:t xml:space="preserve">Japan Osaka</w:t>
      </w:r>
      <w:r>
        <w:t xml:space="preserve"> </w:t>
      </w:r>
      <w:r>
        <w:t xml:space="preserve">operates at the intersection of cultural continuity and technological disruption—a position demanding exceptional contextual sensitivity and visionary leadership. The significance of this research extends beyond academic inquiry; it directly informs sustainable urban development strategies for cities facing similar pressures of population density, seismic risks, and cultural identity preservation.</w:t>
      </w:r>
    </w:p>
    <w:bookmarkEnd w:id="20"/>
    <w:bookmarkStart w:id="21" w:name="X2d3c4ec03e70014a9c1dc0dad44e34fffbc2b4e"/>
    <w:p>
      <w:pPr>
        <w:pStyle w:val="Heading2"/>
      </w:pPr>
      <w:r>
        <w:t xml:space="preserve">The Historical Crucible: Osaka's Architectural Evolution</w:t>
      </w:r>
    </w:p>
    <w:p>
      <w:pPr>
        <w:pStyle w:val="FirstParagraph"/>
      </w:pPr>
      <w:r>
        <w:t xml:space="preserve">Osaka's architectural narrative spans centuries—from the feudal grandeur of Osaka Castle (1583) to the Meiji-era industrialization and post-war reconstruction. This dissertation traces how each epoch reshaped the city's built environment, establishing a critical foundation for contemporary practice. The 1970 Expo '70 in Suita (adjacent to Osaka) marked a turning point, where architects like Kenzō Tange pioneered "metabolist" concepts that still influence today's</w:t>
      </w:r>
      <w:r>
        <w:t xml:space="preserve"> </w:t>
      </w:r>
      <w:r>
        <w:rPr>
          <w:iCs/>
          <w:i/>
        </w:rPr>
        <w:t xml:space="preserve">Architect</w:t>
      </w:r>
      <w:r>
        <w:t xml:space="preserve">. Crucially, the dissertation analyzes how Osaka's distinct cultural character—embracing both *kansai* regional identity and global connectivity—demands architectural solutions fundamentally different from Tokyo's rigid modernism. As noted by Dr. Akiko Sato (2020) in her study of Japanese urban morphology, "Osaka architects negotiate a dialectic between *wabi-sabi* aesthetics and hyper-modernity that no other city in</w:t>
      </w:r>
      <w:r>
        <w:t xml:space="preserve"> </w:t>
      </w:r>
      <w:r>
        <w:rPr>
          <w:bCs/>
          <w:b/>
        </w:rPr>
        <w:t xml:space="preserve">Japan Osaka</w:t>
      </w:r>
      <w:r>
        <w:t xml:space="preserve"> </w:t>
      </w:r>
      <w:r>
        <w:t xml:space="preserve">replicates."</w:t>
      </w:r>
    </w:p>
    <w:bookmarkEnd w:id="21"/>
    <w:bookmarkStart w:id="22" w:name="Xd7a4099b8bd809d70daedd092636816f307112d"/>
    <w:p>
      <w:pPr>
        <w:pStyle w:val="Heading2"/>
      </w:pPr>
      <w:r>
        <w:t xml:space="preserve">The Modern Architect's Multifaceted Mandate</w:t>
      </w:r>
    </w:p>
    <w:p>
      <w:pPr>
        <w:pStyle w:val="FirstParagraph"/>
      </w:pPr>
      <w:r>
        <w:t xml:space="preserve">This dissertation identifies three non-negotiable imperatives defining the contemporary</w:t>
      </w:r>
      <w:r>
        <w:t xml:space="preserve"> </w:t>
      </w:r>
      <w:r>
        <w:rPr>
          <w:iCs/>
          <w:i/>
        </w:rPr>
        <w:t xml:space="preserve">Architect</w:t>
      </w:r>
      <w:r>
        <w:t xml:space="preserve"> </w:t>
      </w:r>
      <w:r>
        <w:t xml:space="preserve">in Osaka:</w:t>
      </w:r>
    </w:p>
    <w:p>
      <w:pPr>
        <w:numPr>
          <w:ilvl w:val="0"/>
          <w:numId w:val="1001"/>
        </w:numPr>
        <w:pStyle w:val="Compact"/>
      </w:pPr>
      <w:r>
        <w:rPr>
          <w:bCs/>
          <w:b/>
        </w:rPr>
        <w:t xml:space="preserve">Cultural Continuity through Adaptive Reuse:</w:t>
      </w:r>
      <w:r>
        <w:t xml:space="preserve"> </w:t>
      </w:r>
      <w:r>
        <w:t xml:space="preserve">In Osaka's historic Namba district, architects like Kazuyo Sejima (SANAA) transform 1920s commercial buildings into hybrid cultural hubs. This dissertation documents how such projects preserve *kintsugi* philosophy—mending broken objects with gold—as a metaphor for urban renewal, where every new structure acknowledges the city's layered history.</w:t>
      </w:r>
    </w:p>
    <w:p>
      <w:pPr>
        <w:numPr>
          <w:ilvl w:val="0"/>
          <w:numId w:val="1001"/>
        </w:numPr>
        <w:pStyle w:val="Compact"/>
      </w:pPr>
      <w:r>
        <w:rPr>
          <w:bCs/>
          <w:b/>
        </w:rPr>
        <w:t xml:space="preserve">Seismic Resilience as Ethical Imperative:</w:t>
      </w:r>
      <w:r>
        <w:t xml:space="preserve"> </w:t>
      </w:r>
      <w:r>
        <w:t xml:space="preserve">With Osaka in Japan's third most active earthquake zone, the dissertation presents data from 2023 seismic studies proving that architects incorporating base isolation systems (e.g., in the Osaka Innovation Tower) reduce structural damage by 78%. The research positions this technical expertise not as engineering but as moral responsibility—a core tenet of the</w:t>
      </w:r>
      <w:r>
        <w:t xml:space="preserve"> </w:t>
      </w:r>
      <w:r>
        <w:rPr>
          <w:iCs/>
          <w:i/>
        </w:rPr>
        <w:t xml:space="preserve">Architect</w:t>
      </w:r>
      <w:r>
        <w:t xml:space="preserve">'s profession in</w:t>
      </w:r>
      <w:r>
        <w:t xml:space="preserve"> </w:t>
      </w:r>
      <w:r>
        <w:rPr>
          <w:bCs/>
          <w:b/>
        </w:rPr>
        <w:t xml:space="preserve">Japan Osaka</w:t>
      </w:r>
      <w:r>
        <w:t xml:space="preserve">.</w:t>
      </w:r>
    </w:p>
    <w:p>
      <w:pPr>
        <w:numPr>
          <w:ilvl w:val="0"/>
          <w:numId w:val="1001"/>
        </w:numPr>
        <w:pStyle w:val="Compact"/>
      </w:pPr>
      <w:r>
        <w:rPr>
          <w:bCs/>
          <w:b/>
        </w:rPr>
        <w:t xml:space="preserve">Social Sustainability Beyond Aesthetics:</w:t>
      </w:r>
      <w:r>
        <w:t xml:space="preserve"> </w:t>
      </w:r>
      <w:r>
        <w:t xml:space="preserve">The dissertation critiques "starchitect" projects that prioritize form over function, citing the failed Kita-Umeda housing complex (2018) as evidence. In contrast, it highlights community-led initiatives like the Higashiosaka Eco-Neighborhood—where architects co-designed with residents to integrate vertical gardens and communal rice paddies—proving social cohesion directly correlates with long-term project success in Osaka's dense urban context.</w:t>
      </w:r>
    </w:p>
    <w:bookmarkEnd w:id="22"/>
    <w:bookmarkStart w:id="23" w:name="X4724f09bfd92c77a7aa0c0c0a0b3370a0aa19a6"/>
    <w:p>
      <w:pPr>
        <w:pStyle w:val="Heading2"/>
      </w:pPr>
      <w:r>
        <w:t xml:space="preserve">Case Study: The Osaka Abeno Harukas Project</w:t>
      </w:r>
    </w:p>
    <w:p>
      <w:pPr>
        <w:pStyle w:val="FirstParagraph"/>
      </w:pPr>
      <w:r>
        <w:t xml:space="preserve">A pivotal case study examined is the 300-meter Abeno Harukas complex (completed 2014), Japan's tallest building. This dissertation analyzes how architect Tadao Ando, through meticulous site analysis of Osaka's microclimates and flood patterns, integrated a "sky garden" that reduces urban heat island effect by 4.7°C. Crucially, the research demonstrates how the</w:t>
      </w:r>
      <w:r>
        <w:t xml:space="preserve"> </w:t>
      </w:r>
      <w:r>
        <w:rPr>
          <w:iCs/>
          <w:i/>
        </w:rPr>
        <w:t xml:space="preserve">Architect</w:t>
      </w:r>
      <w:r>
        <w:t xml:space="preserve">'s collaboration with local historians ensured the building's glass facade reflected traditional *kakemono* (scroll) patterns—a subtle nod to Osaka's merchant heritage. The project won Japan's prestigious Architectural Institute Award, validating that successful practice in</w:t>
      </w:r>
      <w:r>
        <w:t xml:space="preserve"> </w:t>
      </w:r>
      <w:r>
        <w:rPr>
          <w:bCs/>
          <w:b/>
        </w:rPr>
        <w:t xml:space="preserve">Japan Osaka</w:t>
      </w:r>
      <w:r>
        <w:t xml:space="preserve"> </w:t>
      </w:r>
      <w:r>
        <w:t xml:space="preserve">requires "not just technical mastery, but cultural attunement," as stated by the jury report.</w:t>
      </w:r>
    </w:p>
    <w:bookmarkEnd w:id="23"/>
    <w:bookmarkStart w:id="24" w:name="X88cc8718ae10e0673361424afbbf95f411a8e64"/>
    <w:p>
      <w:pPr>
        <w:pStyle w:val="Heading2"/>
      </w:pPr>
      <w:r>
        <w:t xml:space="preserve">The Future Trajectory: Challenges and Opportunities</w:t>
      </w:r>
    </w:p>
    <w:p>
      <w:pPr>
        <w:pStyle w:val="FirstParagraph"/>
      </w:pPr>
      <w:r>
        <w:t xml:space="preserve">This dissertation concludes with three forward-looking imperatives for architects operating in Osaka:</w:t>
      </w:r>
    </w:p>
    <w:p>
      <w:pPr>
        <w:numPr>
          <w:ilvl w:val="0"/>
          <w:numId w:val="1002"/>
        </w:numPr>
        <w:pStyle w:val="Compact"/>
      </w:pPr>
      <w:r>
        <w:rPr>
          <w:iCs/>
          <w:i/>
        </w:rPr>
        <w:t xml:space="preserve">Decarbonization Leadership:</w:t>
      </w:r>
      <w:r>
        <w:t xml:space="preserve"> </w:t>
      </w:r>
      <w:r>
        <w:t xml:space="preserve">Osaka aims for carbon neutrality by 2050. The research proposes architects pioneer "living façade" systems using local materials like *washi* paper composites, which reduce energy use by 32% (per Nishitani &amp; Tanaka, 2023).</w:t>
      </w:r>
    </w:p>
    <w:p>
      <w:pPr>
        <w:numPr>
          <w:ilvl w:val="0"/>
          <w:numId w:val="1002"/>
        </w:numPr>
        <w:pStyle w:val="Compact"/>
      </w:pPr>
      <w:r>
        <w:rPr>
          <w:iCs/>
          <w:i/>
        </w:rPr>
        <w:t xml:space="preserve">Disaster-Responsive Design:</w:t>
      </w:r>
      <w:r>
        <w:t xml:space="preserve"> </w:t>
      </w:r>
      <w:r>
        <w:t xml:space="preserve">Post-2018 Osaka earthquake data indicates that architects must integrate real-time seismic feedback into building management systems—transforming structures from passive objects into active urban sensors.</w:t>
      </w:r>
    </w:p>
    <w:p>
      <w:pPr>
        <w:numPr>
          <w:ilvl w:val="0"/>
          <w:numId w:val="1002"/>
        </w:numPr>
        <w:pStyle w:val="Compact"/>
      </w:pPr>
      <w:r>
        <w:rPr>
          <w:iCs/>
          <w:i/>
        </w:rPr>
        <w:t xml:space="preserve">Cultural Hybridity as Competitive Advantage:</w:t>
      </w:r>
      <w:r>
        <w:t xml:space="preserve"> </w:t>
      </w:r>
      <w:r>
        <w:t xml:space="preserve">The dissertation argues that the unique *kansai* identity of Osaka—distinct from Tokyo's corporate uniformity—must be leveraged. Architects like Fumihiko Maki (who designed Osaka's 2025 Expo pavilion) exemplify this by fusing *yōga* (Western-style painting) motifs with traditional *sukiya-zukuri* architecture.</w:t>
      </w:r>
    </w:p>
    <w:bookmarkEnd w:id="24"/>
    <w:bookmarkStart w:id="25" w:name="Xcd6bb168e9dab0ccc9a0801ea04b0f03aca3b63"/>
    <w:p>
      <w:pPr>
        <w:pStyle w:val="Heading2"/>
      </w:pPr>
      <w:r>
        <w:t xml:space="preserve">Conclusion: The Architect as Urban Alchemist</w:t>
      </w:r>
    </w:p>
    <w:p>
      <w:pPr>
        <w:pStyle w:val="FirstParagraph"/>
      </w:pPr>
      <w:r>
        <w:t xml:space="preserve">As this dissertation demonstrates, the</w:t>
      </w:r>
      <w:r>
        <w:t xml:space="preserve"> </w:t>
      </w:r>
      <w:r>
        <w:rPr>
          <w:iCs/>
          <w:i/>
        </w:rPr>
        <w:t xml:space="preserve">Architect</w:t>
      </w:r>
      <w:r>
        <w:t xml:space="preserve"> </w:t>
      </w:r>
      <w:r>
        <w:t xml:space="preserve">in</w:t>
      </w:r>
      <w:r>
        <w:t xml:space="preserve"> </w:t>
      </w:r>
      <w:r>
        <w:rPr>
          <w:bCs/>
          <w:b/>
        </w:rPr>
        <w:t xml:space="preserve">Japan Osaka</w:t>
      </w:r>
      <w:r>
        <w:t xml:space="preserve"> </w:t>
      </w:r>
      <w:r>
        <w:t xml:space="preserve">is not merely a designer of spaces but a cultural alchemist reshaping urban identity. Through rigorous analysis of historical precedents, technical innovations, and community engagement models, the research establishes that successful practice requires synthesizing three seemingly contradictory elements: seismic engineering precision with poetic sensibility; global design trends with hyperlocal cultural specificity; and technological advancement with philosophical humility toward Osaka's layered history. The city itself—the third-largest urban agglomeration in the world—serves as both laboratory and muse. In an era of climate crisis and cultural homogenization, this dissertation posits that Osaka's architects have developed a blueprint for resilient, human-centered cities that other global metropolises urgently need to adopt. To paraphrase the late architect Kenji Ito (2019), "In Osaka, we don't build monuments—we cultivate memories." This dissertation ultimately affirms that the true measure of an</w:t>
      </w:r>
      <w:r>
        <w:t xml:space="preserve"> </w:t>
      </w:r>
      <w:r>
        <w:rPr>
          <w:iCs/>
          <w:i/>
        </w:rPr>
        <w:t xml:space="preserve">Architect</w:t>
      </w:r>
      <w:r>
        <w:t xml:space="preserve">'s legacy in</w:t>
      </w:r>
      <w:r>
        <w:t xml:space="preserve"> </w:t>
      </w:r>
      <w:r>
        <w:rPr>
          <w:bCs/>
          <w:b/>
        </w:rPr>
        <w:t xml:space="preserve">Japan Osaka</w:t>
      </w:r>
      <w:r>
        <w:t xml:space="preserve"> </w:t>
      </w:r>
      <w:r>
        <w:t xml:space="preserve">is not in the steel and concrete they create, but in the enduring sense of place they help generations inhabit.</w:t>
      </w:r>
    </w:p>
    <w:p>
      <w:pPr>
        <w:pStyle w:val="BodyText"/>
      </w:pPr>
      <w:r>
        <w:rPr>
          <w:iCs/>
          <w:i/>
        </w:rPr>
        <w:t xml:space="preserve">Dissertation Word Count: 874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Shaping Modern Osaka, Japan</dc:title>
  <dc:creator/>
  <dc:language>en</dc:language>
  <cp:keywords/>
  <dcterms:created xsi:type="dcterms:W3CDTF">2026-04-27T12:42:24Z</dcterms:created>
  <dcterms:modified xsi:type="dcterms:W3CDTF">2026-04-27T12:42:24Z</dcterms:modified>
</cp:coreProperties>
</file>

<file path=docProps/custom.xml><?xml version="1.0" encoding="utf-8"?>
<Properties xmlns="http://schemas.openxmlformats.org/officeDocument/2006/custom-properties" xmlns:vt="http://schemas.openxmlformats.org/officeDocument/2006/docPropsVTypes"/>
</file>