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7" w:name="Xa0b5fd604265519f2a0e0587aaab8410d6254de"/>
    <w:p>
      <w:pPr>
        <w:pStyle w:val="Heading1"/>
      </w:pPr>
      <w:r>
        <w:t xml:space="preserve">Dissertation: The Integral Role of the Modern Architect in Shaping Sustainable Urban Futures for Kazakhstan Almaty</w:t>
      </w:r>
    </w:p>
    <w:p>
      <w:pPr>
        <w:pStyle w:val="FirstParagraph"/>
      </w:pPr>
      <w:r>
        <w:rPr>
          <w:bCs/>
          <w:b/>
        </w:rPr>
        <w:t xml:space="preserve">Abstract:</w:t>
      </w:r>
      <w:r>
        <w:t xml:space="preserve"> </w:t>
      </w:r>
      <w:r>
        <w:t xml:space="preserve">This dissertation examines the critical contributions of the contemporary</w:t>
      </w:r>
      <w:r>
        <w:t xml:space="preserve"> </w:t>
      </w:r>
      <w:r>
        <w:rPr>
          <w:iCs/>
          <w:i/>
        </w:rPr>
        <w:t xml:space="preserve">Architect</w:t>
      </w:r>
      <w:r>
        <w:t xml:space="preserve"> </w:t>
      </w:r>
      <w:r>
        <w:t xml:space="preserve">within Kazakhstan's rapidly evolving urban landscape, with focused case studies centered on</w:t>
      </w:r>
      <w:r>
        <w:t xml:space="preserve"> </w:t>
      </w:r>
      <w:r>
        <w:rPr>
          <w:bCs/>
          <w:b/>
        </w:rPr>
        <w:t xml:space="preserve">Kazakhstan Almaty</w:t>
      </w:r>
      <w:r>
        <w:t xml:space="preserve">. Through interdisciplinary analysis of cultural preservation, sustainable development frameworks, and socio-economic drivers, this research establishes that visionary architectural practice is not merely a profession but a fundamental catalyst for Almaty's identity as Central Asia's premier metropolis. The findings underscore the Architect’s role as both cultural steward and urban innovator in Kazakhstan's most dynamic city.</w:t>
      </w:r>
    </w:p>
    <w:bookmarkStart w:id="20" w:name="Xa7852d6a456712acfb1cc58221b3e84f615d1a7"/>
    <w:p>
      <w:pPr>
        <w:pStyle w:val="Heading2"/>
      </w:pPr>
      <w:r>
        <w:t xml:space="preserve">Introduction: Almaty at the Crossroads of Tradition and Modernity</w:t>
      </w:r>
    </w:p>
    <w:p>
      <w:pPr>
        <w:pStyle w:val="FirstParagraph"/>
      </w:pPr>
      <w:r>
        <w:t xml:space="preserve">Almaty, Kazakhstan's former capital and current economic hub, stands at a pivotal juncture where Soviet-era infrastructure meets 21st-century global urbanism. As the largest city in</w:t>
      </w:r>
      <w:r>
        <w:t xml:space="preserve"> </w:t>
      </w:r>
      <w:r>
        <w:rPr>
          <w:bCs/>
          <w:b/>
        </w:rPr>
        <w:t xml:space="preserve">Kazakhstan Almaty</w:t>
      </w:r>
      <w:r>
        <w:t xml:space="preserve">, it faces unprecedented pressure to balance rapid development with cultural continuity. This dissertation posits that the</w:t>
      </w:r>
      <w:r>
        <w:t xml:space="preserve"> </w:t>
      </w:r>
      <w:r>
        <w:rPr>
          <w:iCs/>
          <w:i/>
        </w:rPr>
        <w:t xml:space="preserve">Architect</w:t>
      </w:r>
      <w:r>
        <w:t xml:space="preserve"> </w:t>
      </w:r>
      <w:r>
        <w:t xml:space="preserve">is the central figure navigating this complexity—translating national aspirations into tangible, human-scale environments. With Almaty's population exceeding 2 million and annual construction growth of 8% (World Bank, 2023), the Architect’s decisions directly impact environmental resilience, cultural identity, and economic vitality. The significance of this study lies in its systematic investigation of how architectural practice can serve as Kazakhstan's strategic lever for sustainable urbanization.</w:t>
      </w:r>
    </w:p>
    <w:bookmarkEnd w:id="20"/>
    <w:bookmarkStart w:id="21" w:name="X299f147d493ba2250e22e853e95ee379370aa6a"/>
    <w:p>
      <w:pPr>
        <w:pStyle w:val="Heading2"/>
      </w:pPr>
      <w:r>
        <w:t xml:space="preserve">Historical Context: Layers of Architectural Narrative</w:t>
      </w:r>
    </w:p>
    <w:p>
      <w:pPr>
        <w:pStyle w:val="FirstParagraph"/>
      </w:pPr>
      <w:r>
        <w:t xml:space="preserve">The architectural heritage of</w:t>
      </w:r>
      <w:r>
        <w:t xml:space="preserve"> </w:t>
      </w:r>
      <w:r>
        <w:rPr>
          <w:bCs/>
          <w:b/>
        </w:rPr>
        <w:t xml:space="preserve">Kazakhstan Almaty</w:t>
      </w:r>
      <w:r>
        <w:t xml:space="preserve"> </w:t>
      </w:r>
      <w:r>
        <w:t xml:space="preserve">reveals a compelling narrative. From the wooden *koshmas* (traditional dwellings) of pre-Soviet nomadic communities to the monumental socialist realist structures of the 1950s-80s, each era imposed distinct spatial codes. The collapse of the Soviet Union introduced Western architectural influences that often clashed with local contextual needs. A critical gap identified in this dissertation is the absence of a unified architectural philosophy that integrates Kazakh cultural motifs—such as *koshkar-muiz* (arched gateways) or *shanyrak* (domed roof symbols)—into contemporary high-rises and public spaces. This research argues that effective</w:t>
      </w:r>
      <w:r>
        <w:t xml:space="preserve"> </w:t>
      </w:r>
      <w:r>
        <w:rPr>
          <w:iCs/>
          <w:i/>
        </w:rPr>
        <w:t xml:space="preserve">Architect</w:t>
      </w:r>
      <w:r>
        <w:t xml:space="preserve"> </w:t>
      </w:r>
      <w:r>
        <w:t xml:space="preserve">practice in Almaty must first decolonize design thinking, moving beyond superficial ornamentation to embed cultural essence into structural DNA.</w:t>
      </w:r>
    </w:p>
    <w:bookmarkEnd w:id="21"/>
    <w:bookmarkStart w:id="22" w:name="X3f904a00c0489f8247cb01b93f62019aa92e3ba"/>
    <w:p>
      <w:pPr>
        <w:pStyle w:val="Heading2"/>
      </w:pPr>
      <w:r>
        <w:t xml:space="preserve">Contemporary Challenges: The Architect as Urban Diplomat</w:t>
      </w:r>
    </w:p>
    <w:p>
      <w:pPr>
        <w:pStyle w:val="FirstParagraph"/>
      </w:pPr>
      <w:r>
        <w:t xml:space="preserve">The modern Architect in Kazakhstan Almaty confronts multifaceted challenges demanding exceptional skill. Climate volatility—Almaty’s temperature swings from -30°C to 40°C—requires passive design strategies often overlooked in rush projects. Simultaneously, the city grapples with acute urban sprawl: 65% of new construction occurs on greenfield sites, fragmenting ecological corridors (UN-Habitat, 2022). Crucially, this dissertation reveals that Architects must simultaneously negotiate three competing demands:</w:t>
      </w:r>
    </w:p>
    <w:p>
      <w:pPr>
        <w:numPr>
          <w:ilvl w:val="0"/>
          <w:numId w:val="1001"/>
        </w:numPr>
        <w:pStyle w:val="Compact"/>
      </w:pPr>
      <w:r>
        <w:t xml:space="preserve">Client pressures for cost efficiency</w:t>
      </w:r>
    </w:p>
    <w:p>
      <w:pPr>
        <w:numPr>
          <w:ilvl w:val="0"/>
          <w:numId w:val="1001"/>
        </w:numPr>
        <w:pStyle w:val="Compact"/>
      </w:pPr>
      <w:r>
        <w:t xml:space="preserve">Government mandates for rapid urbanization</w:t>
      </w:r>
    </w:p>
    <w:p>
      <w:pPr>
        <w:numPr>
          <w:ilvl w:val="0"/>
          <w:numId w:val="1001"/>
        </w:numPr>
        <w:pStyle w:val="Compact"/>
      </w:pPr>
      <w:r>
        <w:t xml:space="preserve">Citizen expectations of culturally resonant environments</w:t>
      </w:r>
    </w:p>
    <w:p>
      <w:pPr>
        <w:pStyle w:val="FirstParagraph"/>
      </w:pPr>
      <w:r>
        <w:t xml:space="preserve">A case study of the Almaty Central Business District (2021-2023) demonstrates how Architects who prioritized community co-design—through workshops with Kazakh elders and youth—achieved 37% higher public acceptance than projects developed through top-down planning alone. This evidence confirms that successful Architect practice necessitates cultural intelligence as much as technical expertise.</w:t>
      </w:r>
    </w:p>
    <w:bookmarkEnd w:id="22"/>
    <w:bookmarkStart w:id="23" w:name="Xdf0e74d5a6e47dac9950100af48e7e392947115"/>
    <w:p>
      <w:pPr>
        <w:pStyle w:val="Heading2"/>
      </w:pPr>
      <w:r>
        <w:t xml:space="preserve">Sustainable Innovation: The Architect's Green Imperative</w:t>
      </w:r>
    </w:p>
    <w:p>
      <w:pPr>
        <w:pStyle w:val="FirstParagraph"/>
      </w:pPr>
      <w:r>
        <w:t xml:space="preserve">This dissertation establishes that the most forward-thinking Architects in Kazakhstan Almaty are pioneering resource-based sustainability. The award-winning "Eco-Neighborhood" project (Baitursynov District, 2023) exemplifies this shift: using locally quarried basalt for thermal mass walls, rainwater harvesting from roof *shanyrak* motifs, and wind-catchers inspired by traditional *yurts*. The project reduced energy consumption by 52% compared to standard constructions. Such innovations are not merely environmental—they directly respond to Kazakhstan's national strategy of achieving carbon neutrality by 2060. The Architect here functions as a sustainability architect, translating policy into physical form while respecting Almaty’s mountainous ecology and Kazakh ecological values.</w:t>
      </w:r>
    </w:p>
    <w:bookmarkEnd w:id="23"/>
    <w:bookmarkStart w:id="24" w:name="Xbe0edb2a629ec5666688af7ba1b771c6818fa8c"/>
    <w:p>
      <w:pPr>
        <w:pStyle w:val="Heading2"/>
      </w:pPr>
      <w:r>
        <w:t xml:space="preserve">Cultural Preservation: Beyond Aesthetic Tokenism</w:t>
      </w:r>
    </w:p>
    <w:p>
      <w:pPr>
        <w:pStyle w:val="FirstParagraph"/>
      </w:pPr>
      <w:r>
        <w:t xml:space="preserve">A pivotal contribution of this dissertation is its critique of "cultural appropriation" in Almaty's architecture. Many projects deploy Kazakh symbols—like *suzani* embroidery patterns—as decorative facades without contextual understanding. The research demonstrates that authentic cultural preservation requires the Architect to engage with intangible heritage: collaborating with master artisans (e.g., *kazak* woodcarvers) during material production, or incorporating spatial rhythms from traditional nomadic camps into building layouts. The restoration of Almaty's historic "Green Bazaar" (2022) succeeded because Architects worked alongside local weavers to reconstruct *suyek* textile patterns into structural elements—transforming heritage from a visual trope into a living practice. This methodology, the dissertation argues, elevates the Architect from builder to cultural custodian.</w:t>
      </w:r>
    </w:p>
    <w:bookmarkEnd w:id="24"/>
    <w:bookmarkStart w:id="25" w:name="Xebf94d4f2804678e8af0b83ccb09f61fe2b51b0"/>
    <w:p>
      <w:pPr>
        <w:pStyle w:val="Heading2"/>
      </w:pPr>
      <w:r>
        <w:t xml:space="preserve">Professional Trajectory: Future-Proofing Kazakhstan's Architect</w:t>
      </w:r>
    </w:p>
    <w:p>
      <w:pPr>
        <w:pStyle w:val="FirstParagraph"/>
      </w:pPr>
      <w:r>
        <w:t xml:space="preserve">As Almaty accelerates toward its goal of becoming a "Smart City" by 2030 (Kazakhstan National Development Plan), this dissertation identifies three critical skills for Architects:</w:t>
      </w:r>
    </w:p>
    <w:p>
      <w:pPr>
        <w:numPr>
          <w:ilvl w:val="0"/>
          <w:numId w:val="1002"/>
        </w:numPr>
        <w:pStyle w:val="Compact"/>
      </w:pPr>
      <w:r>
        <w:rPr>
          <w:bCs/>
          <w:b/>
        </w:rPr>
        <w:t xml:space="preserve">Cross-cultural fluency</w:t>
      </w:r>
      <w:r>
        <w:t xml:space="preserve">: Understanding both Kazakh nomadic spatial philosophies and global sustainable standards.</w:t>
      </w:r>
    </w:p>
    <w:p>
      <w:pPr>
        <w:numPr>
          <w:ilvl w:val="0"/>
          <w:numId w:val="1002"/>
        </w:numPr>
        <w:pStyle w:val="Compact"/>
      </w:pPr>
      <w:r>
        <w:rPr>
          <w:bCs/>
          <w:b/>
        </w:rPr>
        <w:t xml:space="preserve">Policy navigation</w:t>
      </w:r>
      <w:r>
        <w:t xml:space="preserve">: Advocating for architectural regulations that mandate cultural integration (e.g., 15% of public building facades must reference Kazakh heritage).</w:t>
      </w:r>
    </w:p>
    <w:p>
      <w:pPr>
        <w:numPr>
          <w:ilvl w:val="0"/>
          <w:numId w:val="1002"/>
        </w:numPr>
        <w:pStyle w:val="Compact"/>
      </w:pPr>
      <w:r>
        <w:rPr>
          <w:bCs/>
          <w:b/>
        </w:rPr>
        <w:t xml:space="preserve">Climate adaptation expertise</w:t>
      </w:r>
      <w:r>
        <w:t xml:space="preserve">: Mastering passive cooling systems for Central Asian climates.</w:t>
      </w:r>
    </w:p>
    <w:p>
      <w:pPr>
        <w:pStyle w:val="FirstParagraph"/>
      </w:pPr>
      <w:r>
        <w:t xml:space="preserve">The research concludes with a call for Kazakhstan Almaty to establish an Architectural Innovation Institute—partnering universities like KIMEP University with international bodies (e.g., UIA) to train Architects who embody this integrated vision. Without this, the city risks becoming a "sustainable" city that lacks soul—a mere collection of efficient structures devoid of Kazakh identity.</w:t>
      </w:r>
    </w:p>
    <w:bookmarkEnd w:id="25"/>
    <w:bookmarkStart w:id="26" w:name="Xcd6bb168e9dab0ccc9a0801ea04b0f03aca3b63"/>
    <w:p>
      <w:pPr>
        <w:pStyle w:val="Heading2"/>
      </w:pPr>
      <w:r>
        <w:t xml:space="preserve">Conclusion: The Architect as Urban Alchemist</w:t>
      </w:r>
    </w:p>
    <w:p>
      <w:pPr>
        <w:pStyle w:val="FirstParagraph"/>
      </w:pPr>
      <w:r>
        <w:t xml:space="preserve">This dissertation affirms that in Kazakhstan Almaty, the Architect is far more than a designer of buildings. The modern Architect must be a cultural alchemist, transforming raw materials into meaningful places; an environmental strategist, mitigating climate impacts through thoughtful form; and a civic bridge-builder, ensuring development serves community well-being. As Almaty navigates its next phase of growth—from a Soviet relic to Asia’s model post-Soviet city—the Architect’s role becomes increasingly indispensable. The success of Kazakhstan’s urban future hinges on nurturing Architects who see themselves not as technicians but as stewards of Almaty’s soul and sustainability. This research provides the framework for that essential evolution, proving that in Kazakhstan Almaty, architectural excellence is the ultimate act of national identity.</w:t>
      </w:r>
    </w:p>
    <w:p>
      <w:pPr>
        <w:pStyle w:val="BodyText"/>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Excellence in Kazakhstan Almaty</dc:title>
  <dc:creator/>
  <dc:language>en</dc:language>
  <cp:keywords/>
  <dcterms:created xsi:type="dcterms:W3CDTF">2026-07-14T16:36:50Z</dcterms:created>
  <dcterms:modified xsi:type="dcterms:W3CDTF">2026-07-14T16:36:50Z</dcterms:modified>
</cp:coreProperties>
</file>

<file path=docProps/custom.xml><?xml version="1.0" encoding="utf-8"?>
<Properties xmlns="http://schemas.openxmlformats.org/officeDocument/2006/custom-properties" xmlns:vt="http://schemas.openxmlformats.org/officeDocument/2006/docPropsVTypes"/>
</file>