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r>
        <w:t xml:space="preserve"> </w:t>
      </w:r>
      <w:r>
        <w:t xml:space="preserve">Urban</w:t>
      </w:r>
      <w:r>
        <w:t xml:space="preserve"> </w:t>
      </w:r>
      <w:r>
        <w:t xml:space="preserve">Development</w:t>
      </w:r>
    </w:p>
    <w:bookmarkStart w:id="26" w:name="X04ca27b1b0696122630be4f28b96d8d2dfb6eb0"/>
    <w:p>
      <w:pPr>
        <w:pStyle w:val="Heading1"/>
      </w:pPr>
      <w:r>
        <w:t xml:space="preserve">Dissertation: The Critical Role of the Modern Architect in Shaping Sustainable and Inclusive Urban Futures for Kenya Nairobi</w:t>
      </w:r>
    </w:p>
    <w:p>
      <w:pPr>
        <w:pStyle w:val="FirstParagraph"/>
      </w:pPr>
      <w:r>
        <w:rPr>
          <w:bCs/>
          <w:b/>
        </w:rPr>
        <w:t xml:space="preserve">Abstract:</w:t>
      </w:r>
      <w:r>
        <w:t xml:space="preserve"> </w:t>
      </w:r>
      <w:r>
        <w:t xml:space="preserve">This Dissertation critically examines the multifaceted responsibilities, challenges, and emerging opportunities confronting the professional Architect within the rapidly transforming urban landscape of Nairobi, Kenya. As one of Africa's fastest-growing metropolises, Nairobi presents a unique crucible where architectural practice must address profound socio-economic disparities, environmental pressures, and infrastructural deficits. This research argues that the contemporary Architect in Kenya Nairobi is not merely a designer of buildings but a pivotal agent for equitable urban transformation, necessitating innovation beyond conventional design paradigms to meet the city's complex demands.</w:t>
      </w:r>
    </w:p>
    <w:bookmarkStart w:id="20" w:name="introduction-nairobis-urban-imperative"/>
    <w:p>
      <w:pPr>
        <w:pStyle w:val="Heading2"/>
      </w:pPr>
      <w:r>
        <w:t xml:space="preserve">Introduction: Nairobi’s Urban Imperative</w:t>
      </w:r>
    </w:p>
    <w:p>
      <w:pPr>
        <w:pStyle w:val="FirstParagraph"/>
      </w:pPr>
      <w:r>
        <w:t xml:space="preserve">The city of Nairobi, the vibrant capital of Kenya, stands at a critical juncture. With an estimated population exceeding 4.7 million and continuing exponential growth, it exemplifies the immense pressures faced by rapidly urbanizing African cities. The sheer scale of informal settlements, congested transportation networks, inadequate utilities, and vulnerability to climate change impacts create a compelling imperative for strategic spatial intervention. In this context, the role of the Architect transcends aesthetic considerations; it becomes fundamentally intertwined with social justice, environmental stewardship, and economic resilience. This Dissertation posits that the Architect operating within Kenya Nairobi must be a proactive catalyst for sustainable urban development, navigating both local realities and global best practices.</w:t>
      </w:r>
    </w:p>
    <w:bookmarkEnd w:id="20"/>
    <w:bookmarkStart w:id="21" w:name="X71cd6bc236f498af98b329fa791a85d12943952"/>
    <w:p>
      <w:pPr>
        <w:pStyle w:val="Heading2"/>
      </w:pPr>
      <w:r>
        <w:t xml:space="preserve">The Contemporary Architect in Kenya Nairobi: Beyond Building Design</w:t>
      </w:r>
    </w:p>
    <w:p>
      <w:pPr>
        <w:pStyle w:val="FirstParagraph"/>
      </w:pPr>
      <w:r>
        <w:t xml:space="preserve">Traditional notions of the Architect as solely focused on form and structure are increasingly obsolete in Nairobi's complex environment. The modern Architect must integrate expertise across disciplines including urban planning, environmental engineering, community engagement, and socio-economic analysis. Key responsibilities include:</w:t>
      </w:r>
    </w:p>
    <w:p>
      <w:pPr>
        <w:numPr>
          <w:ilvl w:val="0"/>
          <w:numId w:val="1001"/>
        </w:numPr>
        <w:pStyle w:val="Compact"/>
      </w:pPr>
      <w:r>
        <w:rPr>
          <w:bCs/>
          <w:b/>
        </w:rPr>
        <w:t xml:space="preserve">Addressing Informality:</w:t>
      </w:r>
      <w:r>
        <w:t xml:space="preserve"> </w:t>
      </w:r>
      <w:r>
        <w:t xml:space="preserve">Designing for the 60%+ of Nairobi's population residing in informal settlements necessitates innovative approaches to incremental development, tenure security, and basic service provision (water, sanitation), moving beyond purely top-down housing projects.</w:t>
      </w:r>
    </w:p>
    <w:p>
      <w:pPr>
        <w:numPr>
          <w:ilvl w:val="0"/>
          <w:numId w:val="1001"/>
        </w:numPr>
        <w:pStyle w:val="Compact"/>
      </w:pPr>
      <w:r>
        <w:rPr>
          <w:bCs/>
          <w:b/>
        </w:rPr>
        <w:t xml:space="preserve">Sustainable Urban Infrastructure:</w:t>
      </w:r>
      <w:r>
        <w:t xml:space="preserve"> </w:t>
      </w:r>
      <w:r>
        <w:t xml:space="preserve">The Architect must champion energy-efficient building technologies, passive cooling strategies suited to Kenya's climate, rainwater harvesting systems, and the integration of green spaces to mitigate urban heat islands and manage stormwater runoff in a city often plagued by flooding.</w:t>
      </w:r>
    </w:p>
    <w:p>
      <w:pPr>
        <w:numPr>
          <w:ilvl w:val="0"/>
          <w:numId w:val="1001"/>
        </w:numPr>
        <w:pStyle w:val="Compact"/>
      </w:pPr>
      <w:r>
        <w:rPr>
          <w:bCs/>
          <w:b/>
        </w:rPr>
        <w:t xml:space="preserve">Navigating Regulatory Landscapes:</w:t>
      </w:r>
      <w:r>
        <w:t xml:space="preserve"> </w:t>
      </w:r>
      <w:r>
        <w:t xml:space="preserve">Understanding and strategically engaging with Kenya's evolving building codes (e.g., the 2019 Building Regulations), land use policies, and environmental legislation is paramount for viable projects within Nairobi.</w:t>
      </w:r>
    </w:p>
    <w:p>
      <w:pPr>
        <w:numPr>
          <w:ilvl w:val="0"/>
          <w:numId w:val="1001"/>
        </w:numPr>
        <w:pStyle w:val="Compact"/>
      </w:pPr>
      <w:r>
        <w:rPr>
          <w:bCs/>
          <w:b/>
        </w:rPr>
        <w:t xml:space="preserve">Community-Centric Practice:</w:t>
      </w:r>
      <w:r>
        <w:t xml:space="preserve"> </w:t>
      </w:r>
      <w:r>
        <w:t xml:space="preserve">Meaningful consultation with residents, especially in marginalized communities, is no longer optional but a core ethical and practical requirement for designing solutions that are accepted, maintained, and truly responsive to local needs.</w:t>
      </w:r>
    </w:p>
    <w:bookmarkEnd w:id="21"/>
    <w:bookmarkStart w:id="22" w:name="Xe14b62727533bd6feb1dea3bb1796e6ec8b74a0"/>
    <w:p>
      <w:pPr>
        <w:pStyle w:val="Heading2"/>
      </w:pPr>
      <w:r>
        <w:t xml:space="preserve">Challenges Facing the Architect in Nairobi</w:t>
      </w:r>
    </w:p>
    <w:p>
      <w:pPr>
        <w:pStyle w:val="FirstParagraph"/>
      </w:pPr>
      <w:r>
        <w:t xml:space="preserve">The path for the Architect in Kenya Nairobi is fraught with significant obstacles. Chronic underfunding of public infrastructure creates a massive backlog demanding innovative solutions. Land tenure insecurity, particularly in peri-urban areas and informal settlements, complicates project feasibility and long-term planning. Access to affordable, high-quality locally-sourced sustainable materials remains inconsistent. Furthermore, the Architect often faces pressure from developers prioritizing short-term profits over long-term sustainability or social impact. The rapid pace of urbanization frequently outstrips the capacity of municipal planning departments and regulatory frameworks, leaving Architects to fill critical gaps with limited institutional support.</w:t>
      </w:r>
    </w:p>
    <w:bookmarkEnd w:id="22"/>
    <w:bookmarkStart w:id="23" w:name="X8e6591c90a97edcd4aa767896eac96d7b8aade4"/>
    <w:p>
      <w:pPr>
        <w:pStyle w:val="Heading2"/>
      </w:pPr>
      <w:r>
        <w:t xml:space="preserve">Case Study: Integrating Local Knowledge &amp; Innovation</w:t>
      </w:r>
    </w:p>
    <w:p>
      <w:pPr>
        <w:pStyle w:val="FirstParagraph"/>
      </w:pPr>
      <w:r>
        <w:t xml:space="preserve">A compelling example is the work emerging in projects like the Kibera Public Space Project. Here, local community engagement was central to design workshops facilitated by Architects. Solutions were co-created, incorporating vernacular building techniques using locally available materials like bamboo and recycled plastic bricks for low-cost sanitation facilities and community centers. This approach demonstrates how a forward-thinking Architect in Nairobi can leverage indigenous knowledge systems alongside modern engineering to deliver contextually appropriate, resilient infrastructure that empowers communities rather than displacing them.</w:t>
      </w:r>
    </w:p>
    <w:bookmarkEnd w:id="23"/>
    <w:bookmarkStart w:id="24" w:name="X746e61ec4469ccc0c5b01a6beea9915d8cc7161"/>
    <w:p>
      <w:pPr>
        <w:pStyle w:val="Heading2"/>
      </w:pPr>
      <w:r>
        <w:t xml:space="preserve">The Future Trajectory: The Architect as Urban Strategist</w:t>
      </w:r>
    </w:p>
    <w:p>
      <w:pPr>
        <w:pStyle w:val="FirstParagraph"/>
      </w:pPr>
      <w:r>
        <w:t xml:space="preserve">This Dissertation concludes that the future of the Architect in Kenya Nairobi lies in evolving from a building-centric profession to a holistic urban strategist. Success will depend on:</w:t>
      </w:r>
    </w:p>
    <w:p>
      <w:pPr>
        <w:numPr>
          <w:ilvl w:val="0"/>
          <w:numId w:val="1002"/>
        </w:numPr>
        <w:pStyle w:val="Compact"/>
      </w:pPr>
      <w:r>
        <w:rPr>
          <w:bCs/>
          <w:b/>
        </w:rPr>
        <w:t xml:space="preserve">Embracing Interdisciplinary Collaboration:</w:t>
      </w:r>
      <w:r>
        <w:t xml:space="preserve"> </w:t>
      </w:r>
      <w:r>
        <w:t xml:space="preserve">Actively partnering with urban planners, environmental scientists, sociologists, and community leaders.</w:t>
      </w:r>
    </w:p>
    <w:p>
      <w:pPr>
        <w:numPr>
          <w:ilvl w:val="0"/>
          <w:numId w:val="1002"/>
        </w:numPr>
        <w:pStyle w:val="Compact"/>
      </w:pPr>
      <w:r>
        <w:rPr>
          <w:bCs/>
          <w:b/>
        </w:rPr>
        <w:t xml:space="preserve">Prioritizing Resilience &amp; Adaptability:</w:t>
      </w:r>
      <w:r>
        <w:t xml:space="preserve"> </w:t>
      </w:r>
      <w:r>
        <w:t xml:space="preserve">Designing buildings and public spaces that are not just sustainable but adaptable to future climate shocks and changing socio-economic conditions.</w:t>
      </w:r>
    </w:p>
    <w:p>
      <w:pPr>
        <w:numPr>
          <w:ilvl w:val="0"/>
          <w:numId w:val="1002"/>
        </w:numPr>
        <w:pStyle w:val="Compact"/>
      </w:pPr>
      <w:r>
        <w:rPr>
          <w:bCs/>
          <w:b/>
        </w:rPr>
        <w:t xml:space="preserve">Leveraging Technology:</w:t>
      </w:r>
      <w:r>
        <w:t xml:space="preserve"> </w:t>
      </w:r>
      <w:r>
        <w:t xml:space="preserve">Utilizing digital tools like BIM (Building Information Modeling) for efficient resource management, drone surveys for complex topography, and GIS mapping for strategic spatial analysis within the Nairobi context.</w:t>
      </w:r>
    </w:p>
    <w:p>
      <w:pPr>
        <w:numPr>
          <w:ilvl w:val="0"/>
          <w:numId w:val="1002"/>
        </w:numPr>
        <w:pStyle w:val="Compact"/>
      </w:pPr>
      <w:r>
        <w:rPr>
          <w:bCs/>
          <w:b/>
        </w:rPr>
        <w:t xml:space="preserve">Advocacy &amp; Policy Engagement:</w:t>
      </w:r>
      <w:r>
        <w:t xml:space="preserve"> </w:t>
      </w:r>
      <w:r>
        <w:t xml:space="preserve">The Architect must become a vocal advocate within professional bodies and government forums to influence more enabling policies for sustainable urban development in Kenya.</w:t>
      </w:r>
    </w:p>
    <w:bookmarkEnd w:id="24"/>
    <w:bookmarkStart w:id="25" w:name="conclusion-a-call-to-action"/>
    <w:p>
      <w:pPr>
        <w:pStyle w:val="Heading2"/>
      </w:pPr>
      <w:r>
        <w:t xml:space="preserve">Conclusion: A Call to Action</w:t>
      </w:r>
    </w:p>
    <w:p>
      <w:pPr>
        <w:pStyle w:val="FirstParagraph"/>
      </w:pPr>
      <w:r>
        <w:t xml:space="preserve">The city of Nairobi demands a new paradigm for architectural practice. This Dissertation underscores that the Architect operating within Kenya Nairobi is not merely a service provider but a crucial architect of the city's future. The challenges are immense – poverty, climate vulnerability, and infrastructural deficits – but so too are the opportunities to create truly transformative, inclusive urban spaces. The Architect must rise to this challenge by embracing innovation, deep community engagement, unwavering commitment to sustainability, and strategic advocacy. Only then can the professional Architect effectively contribute to building a Nairobi that is not only functional and beautiful but also equitable, resilient, and a thriving home for all its citizens. The time for the traditional Architect in Kenya Nairobi is over; the era of the integrated urban strategist has begun. This Dissertation provides a foundational framework for understanding and advancing this essential evolution.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Kenya Nairobi Urban Development</dc:title>
  <dc:creator/>
  <dc:language>en</dc:language>
  <cp:keywords/>
  <dcterms:created xsi:type="dcterms:W3CDTF">2026-07-13T15:36:29Z</dcterms:created>
  <dcterms:modified xsi:type="dcterms:W3CDTF">2026-07-13T15:36:29Z</dcterms:modified>
</cp:coreProperties>
</file>

<file path=docProps/custom.xml><?xml version="1.0" encoding="utf-8"?>
<Properties xmlns="http://schemas.openxmlformats.org/officeDocument/2006/custom-properties" xmlns:vt="http://schemas.openxmlformats.org/officeDocument/2006/docPropsVTypes"/>
</file>