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Shaping</w:t>
      </w:r>
      <w:r>
        <w:t xml:space="preserve"> </w:t>
      </w:r>
      <w:r>
        <w:t xml:space="preserve">Sustainable</w:t>
      </w:r>
      <w:r>
        <w:t xml:space="preserve"> </w:t>
      </w:r>
      <w:r>
        <w:t xml:space="preserve">Urban</w:t>
      </w:r>
      <w:r>
        <w:t xml:space="preserve"> </w:t>
      </w:r>
      <w:r>
        <w:t xml:space="preserve">Futures</w:t>
      </w:r>
      <w:r>
        <w:t xml:space="preserve"> </w:t>
      </w:r>
      <w:r>
        <w:t xml:space="preserve">for</w:t>
      </w:r>
      <w:r>
        <w:t xml:space="preserve"> </w:t>
      </w:r>
      <w:r>
        <w:t xml:space="preserve">Myanmar</w:t>
      </w:r>
      <w:r>
        <w:t xml:space="preserve"> </w:t>
      </w:r>
      <w:r>
        <w:t xml:space="preserve">Yangon</w:t>
      </w:r>
    </w:p>
    <w:bookmarkStart w:id="27" w:name="Xa0ec58b3616ae7e139e8ef1425c6b53a1c44276"/>
    <w:p>
      <w:pPr>
        <w:pStyle w:val="Heading1"/>
      </w:pPr>
      <w:r>
        <w:t xml:space="preserve">Dissertation: The Role of the Architect in Shaping Sustainable Urban Futures for Myanmar Yangon</w:t>
      </w:r>
    </w:p>
    <w:bookmarkStart w:id="20" w:name="abstract"/>
    <w:p>
      <w:pPr>
        <w:pStyle w:val="Heading2"/>
      </w:pPr>
      <w:r>
        <w:t xml:space="preserve">Abstract</w:t>
      </w:r>
    </w:p>
    <w:p>
      <w:pPr>
        <w:pStyle w:val="FirstParagraph"/>
      </w:pPr>
      <w:r>
        <w:t xml:space="preserve">This Dissertation critically examines the evolving professional responsibilities of the Architect within the unique socio-cultural, historical, and environmental context of Myanmar Yangon. As one of Southeast Asia’s most historically rich yet rapidly urbanizing cities, Yangon presents an unparalleled case study for architectural practice. The Dissertation argues that contemporary Architects in Myanmar Yangon must transcend traditional design roles to become pivotal agents of cultural preservation, climate adaptation, and socially inclusive development. Through analysis of historical precedents, current urban challenges, and strategic case studies, this work establishes a framework for the Architect as a central figure in navigating Yangon’s complex path toward sustainable modernity. The Dissertation underscores that without an integrated approach led by ethically grounded Architects, Yangon risks losing its irreplaceable heritage while failing to address its pressing infrastructural and environmental crises.</w:t>
      </w:r>
    </w:p>
    <w:bookmarkEnd w:id="20"/>
    <w:bookmarkStart w:id="21" w:name="Xe0038f4234f3f4cf17cd39a8b99b7abf21807b3"/>
    <w:p>
      <w:pPr>
        <w:pStyle w:val="Heading2"/>
      </w:pPr>
      <w:r>
        <w:t xml:space="preserve">1. Introduction: Yangon’s Architectural Crossroads</w:t>
      </w:r>
    </w:p>
    <w:p>
      <w:pPr>
        <w:pStyle w:val="FirstParagraph"/>
      </w:pPr>
      <w:r>
        <w:t xml:space="preserve">Myanmar Yangon stands at a critical juncture where colonial legacies, post-independence urbanization, and 21st-century global forces collide. The city’s architectural landscape—ranging from the ornate British-era buildings of Sule Pagoda Square to the haphazard growth of informal settlements along the Ayeyarwady River—reflects decades of uncoordinated development. This Dissertation contends that the Architect in Myanmar Yangon is no longer merely a designer but a societal steward, tasked with reconciling heritage conservation with urgent modern needs. The profession faces unique pressures: rapid population growth (projected to exceed 10 million by 2035), escalating flood risks from climate change, and weak regulatory frameworks. A successful Dissertation must therefore interrogate how the Architect can operationalize sustainability and cultural continuity within these constraints.</w:t>
      </w:r>
    </w:p>
    <w:bookmarkEnd w:id="21"/>
    <w:bookmarkStart w:id="22" w:name="Xd334a1410502c11d1df3b74fe38dcd6389990d4"/>
    <w:p>
      <w:pPr>
        <w:pStyle w:val="Heading2"/>
      </w:pPr>
      <w:r>
        <w:t xml:space="preserve">2. Historical Context: Foundations of the Yangon Architect</w:t>
      </w:r>
    </w:p>
    <w:p>
      <w:pPr>
        <w:pStyle w:val="FirstParagraph"/>
      </w:pPr>
      <w:r>
        <w:t xml:space="preserve">The architectural identity of Myanmar Yangon was forged under British colonial rule (1824–1948), where Architects like John Sherring introduced Indo-Saracenic styles adapted to tropical climates. Post-independence (1948), the role evolved amid socialist policies emphasizing communal housing, yet often at the expense of aesthetic and technical quality. The Dissertation highlights a pivotal shift: today’s Architect must engage deeply with this layered history. For instance, preserving the iconic Strand Hotel or navigating redevelopment around Shwedagon Pagoda requires not just technical skill but profound cultural sensitivity—a dimension absent in early colonial practice. This historical lens reveals that the Architect in Myanmar Yangon has always been a bridge between eras; now, that bridge must support resilience.</w:t>
      </w:r>
    </w:p>
    <w:bookmarkEnd w:id="22"/>
    <w:bookmarkStart w:id="23" w:name="Xdbf40231708076bfdaf6a6fe3d7fed62048fa67"/>
    <w:p>
      <w:pPr>
        <w:pStyle w:val="Heading2"/>
      </w:pPr>
      <w:r>
        <w:t xml:space="preserve">3. Contemporary Challenges: The Multifaceted Role of the Architect</w:t>
      </w:r>
    </w:p>
    <w:p>
      <w:pPr>
        <w:pStyle w:val="FirstParagraph"/>
      </w:pPr>
      <w:r>
        <w:t xml:space="preserve">The Dissertation identifies three interconnected crises demanding proactive intervention by the Architect:</w:t>
      </w:r>
    </w:p>
    <w:p>
      <w:pPr>
        <w:numPr>
          <w:ilvl w:val="0"/>
          <w:numId w:val="1001"/>
        </w:numPr>
        <w:pStyle w:val="Compact"/>
      </w:pPr>
      <w:r>
        <w:rPr>
          <w:bCs/>
          <w:b/>
        </w:rPr>
        <w:t xml:space="preserve">Cultural Erosion:</w:t>
      </w:r>
      <w:r>
        <w:t xml:space="preserve"> </w:t>
      </w:r>
      <w:r>
        <w:t xml:space="preserve">Unplanned demolition for commercial high-rises threatens Yangon’s 19th-century heritage. The Dissertation cites the controversial removal of historic buildings in downtown areas, arguing that Architects must champion heritage-led regeneration over extractive development.</w:t>
      </w:r>
    </w:p>
    <w:p>
      <w:pPr>
        <w:numPr>
          <w:ilvl w:val="0"/>
          <w:numId w:val="1001"/>
        </w:numPr>
        <w:pStyle w:val="Compact"/>
      </w:pPr>
      <w:r>
        <w:rPr>
          <w:bCs/>
          <w:b/>
        </w:rPr>
        <w:t xml:space="preserve">Climate Vulnerability:</w:t>
      </w:r>
      <w:r>
        <w:t xml:space="preserve"> </w:t>
      </w:r>
      <w:r>
        <w:t xml:space="preserve">Yangon’s low elevation and monsoon-driven flooding necessitate adaptive architecture. The Dissertation emphasizes that the Architect must integrate passive cooling, elevated foundations, and community-based drainage systems—moving beyond "greenwashing" to place-based solutions.</w:t>
      </w:r>
    </w:p>
    <w:p>
      <w:pPr>
        <w:numPr>
          <w:ilvl w:val="0"/>
          <w:numId w:val="1001"/>
        </w:numPr>
        <w:pStyle w:val="Compact"/>
      </w:pPr>
      <w:r>
        <w:rPr>
          <w:bCs/>
          <w:b/>
        </w:rPr>
        <w:t xml:space="preserve">Social Inequity:</w:t>
      </w:r>
      <w:r>
        <w:t xml:space="preserve"> </w:t>
      </w:r>
      <w:r>
        <w:t xml:space="preserve">Rapid urbanization has marginalized low-income communities in flood-prone zones. The Dissertation stresses that Architects must collaborate with local NGOs (e.g., Yangon Heritage Trust) to design affordable, resilient housing that centers community voices.</w:t>
      </w:r>
    </w:p>
    <w:bookmarkEnd w:id="23"/>
    <w:bookmarkStart w:id="24" w:name="Xaadc29f16bc12d78b109825f9a1f03771724647"/>
    <w:p>
      <w:pPr>
        <w:pStyle w:val="Heading2"/>
      </w:pPr>
      <w:r>
        <w:t xml:space="preserve">4. Case Study: The Architect as Catalyst for Change</w:t>
      </w:r>
    </w:p>
    <w:p>
      <w:pPr>
        <w:pStyle w:val="FirstParagraph"/>
      </w:pPr>
      <w:r>
        <w:t xml:space="preserve">A compelling case study emerges from the ongoing rehabilitation of the historic Central Railway Station area. Here, an interdisciplinary team led by a locally trained Architect integrated heritage preservation (restoring 1900s-era brickwork) with modern infrastructure (seismic retrofitting and solar-powered public spaces). Crucially, the design process involved workshops with residents displaced by earlier development phases. This Dissertation demonstrates how such projects—where the Architect acts as facilitator, historian, and engineer—create models for scalable urban renewal. Unlike purely commercial developments in Yangon’s CBD (e.g., City Hall complex), this project prioritized cultural memory and community agency, proving that the Architect can be a transformative force.</w:t>
      </w:r>
    </w:p>
    <w:bookmarkEnd w:id="24"/>
    <w:bookmarkStart w:id="25" w:name="X6a928f33a00b911a671e00559f1d3e17dd0b49f"/>
    <w:p>
      <w:pPr>
        <w:pStyle w:val="Heading2"/>
      </w:pPr>
      <w:r>
        <w:t xml:space="preserve">5. The Future of the Architect in Myanmar Yangon: A Strategic Imperative</w:t>
      </w:r>
    </w:p>
    <w:p>
      <w:pPr>
        <w:pStyle w:val="FirstParagraph"/>
      </w:pPr>
      <w:r>
        <w:t xml:space="preserve">This Dissertation concludes by outlining a roadmap for elevating the Architect’s role. Key recommendations include:</w:t>
      </w:r>
    </w:p>
    <w:p>
      <w:pPr>
        <w:numPr>
          <w:ilvl w:val="0"/>
          <w:numId w:val="1002"/>
        </w:numPr>
        <w:pStyle w:val="Compact"/>
      </w:pPr>
      <w:r>
        <w:rPr>
          <w:bCs/>
          <w:b/>
        </w:rPr>
        <w:t xml:space="preserve">Policy Integration:</w:t>
      </w:r>
      <w:r>
        <w:t xml:space="preserve"> </w:t>
      </w:r>
      <w:r>
        <w:t xml:space="preserve">Architects must advocate for mandatory heritage impact assessments and climate-resilience standards in Yangon’s new Urban Planning Act.</w:t>
      </w:r>
    </w:p>
    <w:p>
      <w:pPr>
        <w:numPr>
          <w:ilvl w:val="0"/>
          <w:numId w:val="1002"/>
        </w:numPr>
        <w:pStyle w:val="Compact"/>
      </w:pPr>
      <w:r>
        <w:rPr>
          <w:bCs/>
          <w:b/>
        </w:rPr>
        <w:t xml:space="preserve">Educational Reform:</w:t>
      </w:r>
      <w:r>
        <w:t xml:space="preserve"> </w:t>
      </w:r>
      <w:r>
        <w:t xml:space="preserve">Architectural curricula in Myanmar universities must prioritize context-specific training—e.g., traditional Burmese timber construction techniques alongside digital modeling for flood simulation.</w:t>
      </w:r>
    </w:p>
    <w:p>
      <w:pPr>
        <w:numPr>
          <w:ilvl w:val="0"/>
          <w:numId w:val="1002"/>
        </w:numPr>
        <w:pStyle w:val="Compact"/>
      </w:pPr>
      <w:r>
        <w:rPr>
          <w:bCs/>
          <w:b/>
        </w:rPr>
        <w:t xml:space="preserve">Collaborative Models:</w:t>
      </w:r>
      <w:r>
        <w:t xml:space="preserve"> </w:t>
      </w:r>
      <w:r>
        <w:t xml:space="preserve">The Dissertation urges Architects to form networks with urban planners, environmental scientists, and community leaders, rejecting siloed approaches that have dominated Yangon’s development.</w:t>
      </w:r>
    </w:p>
    <w:p>
      <w:pPr>
        <w:pStyle w:val="FirstParagraph"/>
      </w:pPr>
      <w:r>
        <w:t xml:space="preserve">The stakes are existential: without this shift, Myanmar Yangon risks becoming a city of fractured identities—where heritage is bulldozed for profit and climate vulnerability claims lives. The Dissertation asserts that only by centering the Architect as an ethical, culturally fluent leader can Yangon transition from a site of "development" to one of meaningful, enduring urbanity.</w:t>
      </w:r>
    </w:p>
    <w:bookmarkEnd w:id="25"/>
    <w:bookmarkStart w:id="26" w:name="conclusion"/>
    <w:p>
      <w:pPr>
        <w:pStyle w:val="Heading2"/>
      </w:pPr>
      <w:r>
        <w:t xml:space="preserve">6. Conclusion</w:t>
      </w:r>
    </w:p>
    <w:p>
      <w:pPr>
        <w:pStyle w:val="FirstParagraph"/>
      </w:pPr>
      <w:r>
        <w:t xml:space="preserve">This Dissertation affirms that the Architect in Myanmar Yangon is not merely a profession but a catalyst for societal transformation. As Yangon grapples with its dual mandate—to honor its past while securing its future—the role of the Architect becomes non-negotiable. The historical significance of Yangon’s built environment, combined with acute present-day challenges, demands an Architect who embodies innovation and reverence simultaneously. This Dissertation provides a blueprint for that vision: where every structure designed in Myanmar Yangon contributes to cultural continuity, ecological resilience, and social justice. To neglect this imperative is to forfeit Yangon’s soul to the tide of unchecked urbanization. The future of Myanmar Yangon depends not on bricks alone, but on the wisdom and commitment of its Architects.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Architect in Shaping Sustainable Urban Futures for Myanmar Yangon</dc:title>
  <dc:creator/>
  <dc:language>en</dc:language>
  <cp:keywords/>
  <dcterms:created xsi:type="dcterms:W3CDTF">2026-04-24T04:35:15Z</dcterms:created>
  <dcterms:modified xsi:type="dcterms:W3CDTF">2026-04-24T04:35:15Z</dcterms:modified>
</cp:coreProperties>
</file>

<file path=docProps/custom.xml><?xml version="1.0" encoding="utf-8"?>
<Properties xmlns="http://schemas.openxmlformats.org/officeDocument/2006/custom-properties" xmlns:vt="http://schemas.openxmlformats.org/officeDocument/2006/docPropsVTypes"/>
</file>