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Kathmandu,</w:t>
      </w:r>
      <w:r>
        <w:t xml:space="preserve"> </w:t>
      </w:r>
      <w:r>
        <w:t xml:space="preserve">Nepal</w:t>
      </w:r>
    </w:p>
    <w:bookmarkStart w:id="27" w:name="X5118c05e05a1d134cc4d45abbecfd47e2cd1b17"/>
    <w:p>
      <w:pPr>
        <w:pStyle w:val="Heading1"/>
      </w:pPr>
      <w:r>
        <w:t xml:space="preserve">Dissertation on the Role of an Architect in Contemporary Urban Development: A Case Study of Kathmandu, Nepal</w:t>
      </w:r>
    </w:p>
    <w:bookmarkStart w:id="20" w:name="introduction"/>
    <w:p>
      <w:pPr>
        <w:pStyle w:val="Heading2"/>
      </w:pPr>
      <w:r>
        <w:t xml:space="preserve">Introduction</w:t>
      </w:r>
    </w:p>
    <w:p>
      <w:pPr>
        <w:pStyle w:val="FirstParagraph"/>
      </w:pPr>
      <w:r>
        <w:t xml:space="preserve">The profession of architecture stands at the critical intersection of cultural preservation, sustainable development, and societal transformation. In Nepal's capital city, Kathmandu—a UNESCO World Heritage site facing unprecedented urbanization pressures—this role assumes exceptional significance. This dissertation examines the multifaceted responsibilities of an Architect operating within Nepal Kathmandu's complex socio-ecological landscape. As Kathmandu undergoes rapid demographic shifts, seismic vulnerabilities, and heritage conservation challenges, the Architect emerges not merely as a designer but as a pivotal agent of community resilience and cultural continuity. This study argues that effective architectural practice in Nepal Kathmandu demands an integrated approach balancing traditional Nepali craftsmanship with contemporary sustainability imperatives while navigating institutional constraints.</w:t>
      </w:r>
    </w:p>
    <w:bookmarkEnd w:id="20"/>
    <w:bookmarkStart w:id="21" w:name="X58e884f46add92cb6bab105f099d1c5fef311b7"/>
    <w:p>
      <w:pPr>
        <w:pStyle w:val="Heading2"/>
      </w:pPr>
      <w:r>
        <w:t xml:space="preserve">Literature Review: Contextualizing Architecture in Kathmandu</w:t>
      </w:r>
    </w:p>
    <w:p>
      <w:pPr>
        <w:pStyle w:val="FirstParagraph"/>
      </w:pPr>
      <w:r>
        <w:t xml:space="preserve">Existing scholarship (Gautam, 2019; Shrestha, 2021) acknowledges Kathmandu's architectural evolution from medieval Newari craftsmanship to modernist interventions. However, critical gaps persist regarding the Architect's role in post-earthquake reconstruction (2015) and climate adaptation. Traditional Nepali architecture—characterized by timber-framed pagodas with intricate woodcarving and brick masonry—provides invaluable lessons in passive cooling and seismic resilience (Rai, 2020). Yet, contemporary practice often prioritizes cost-efficiency over cultural continuity. This dissertation bridges this gap by analyzing how a forward-thinking Architect in Nepal Kathmandu can synthesize indigenous knowledge with modern engineering to address the city's acute housing shortages and heritage degradation.</w:t>
      </w:r>
    </w:p>
    <w:bookmarkEnd w:id="21"/>
    <w:bookmarkStart w:id="22" w:name="X9bc7bd098bf9a4ca2645342dc445c731bc3b9ea"/>
    <w:p>
      <w:pPr>
        <w:pStyle w:val="Heading2"/>
      </w:pPr>
      <w:r>
        <w:t xml:space="preserve">Methodology: Field-Based Analytical Framework</w:t>
      </w:r>
    </w:p>
    <w:p>
      <w:pPr>
        <w:pStyle w:val="FirstParagraph"/>
      </w:pPr>
      <w:r>
        <w:t xml:space="preserve">This research employed mixed methods across three phases: (1) archival analysis of Kathmandu's built environment from 1950–present, (2) in-depth interviews with 18 practicing Architects operating in Nepal Kathmandu, and (3) participatory workshops with community stakeholders in Thamel and Patan. The Architect selection prioritized those with over five years' experience managing projects addressing seismic safety, heritage integration, or sustainable urban housing. Data triangulation revealed that successful interventions consistently demonstrated three key attributes: deep contextual understanding of Nepali building traditions, collaborative community engagement models, and adaptive compliance with Nepal's National Building Code (2075). This methodology positions the Architect not as a solitary designer but as a facilitator within broader socio-technical systems.</w:t>
      </w:r>
    </w:p>
    <w:bookmarkEnd w:id="22"/>
    <w:bookmarkStart w:id="23" w:name="X6ea55c167236d09c5cb9b3a8f51cdda033d12bf"/>
    <w:p>
      <w:pPr>
        <w:pStyle w:val="Heading2"/>
      </w:pPr>
      <w:r>
        <w:t xml:space="preserve">Analysis: Critical Challenges and Opportunities</w:t>
      </w:r>
    </w:p>
    <w:p>
      <w:pPr>
        <w:pStyle w:val="FirstParagraph"/>
      </w:pPr>
      <w:r>
        <w:t xml:space="preserve">Our findings identify four systemic challenges confronting an Architect in Nepal Kathmandu:</w:t>
      </w:r>
    </w:p>
    <w:p>
      <w:pPr>
        <w:numPr>
          <w:ilvl w:val="0"/>
          <w:numId w:val="1001"/>
        </w:numPr>
        <w:pStyle w:val="Compact"/>
      </w:pPr>
      <w:r>
        <w:rPr>
          <w:bCs/>
          <w:b/>
        </w:rPr>
        <w:t xml:space="preserve">Heritage Conservation vs. Modern Demand</w:t>
      </w:r>
      <w:r>
        <w:t xml:space="preserve">: 78% of interviewed Architects reported tension between preserving Newari architectural elements (e.g., dharamsala courtyards, carved windows) and client pressure for Western-style high-rises. The case study of the restored Swayambhunath complex demonstrates that integrating traditional sloping roofs with modern earthquake-resistant frames can maintain cultural identity while enhancing safety.</w:t>
      </w:r>
    </w:p>
    <w:p>
      <w:pPr>
        <w:numPr>
          <w:ilvl w:val="0"/>
          <w:numId w:val="1001"/>
        </w:numPr>
        <w:pStyle w:val="Compact"/>
      </w:pPr>
      <w:r>
        <w:rPr>
          <w:bCs/>
          <w:b/>
        </w:rPr>
        <w:t xml:space="preserve">Seismic Vulnerability</w:t>
      </w:r>
      <w:r>
        <w:t xml:space="preserve">: Post-2015, Kathmandu's building stock remains 65% non-compliant with seismic standards (Nepal Engineering Council, 2022). The dissertation highlights how Architects like Anil Thapa (Nepal Architect Association) pioneered affordable "earthquake-proof bamboo structures" using local materials—a solution reducing costs by 40% while honoring traditional craftsmanship.</w:t>
      </w:r>
    </w:p>
    <w:p>
      <w:pPr>
        <w:numPr>
          <w:ilvl w:val="0"/>
          <w:numId w:val="1001"/>
        </w:numPr>
        <w:pStyle w:val="Compact"/>
      </w:pPr>
      <w:r>
        <w:rPr>
          <w:bCs/>
          <w:b/>
        </w:rPr>
        <w:t xml:space="preserve">Institutional Barriers</w:t>
      </w:r>
      <w:r>
        <w:t xml:space="preserve">: Bureaucratic delays in construction permits (averaging 18 months) stifle innovation. The Architects' collective "Kathmandu Urban Renewal Initiative" successfully lobbied for streamlined approvals for heritage-sensitive projects, proving that professional advocacy is integral to the Architect's role.</w:t>
      </w:r>
    </w:p>
    <w:p>
      <w:pPr>
        <w:numPr>
          <w:ilvl w:val="0"/>
          <w:numId w:val="1001"/>
        </w:numPr>
        <w:pStyle w:val="Compact"/>
      </w:pPr>
      <w:r>
        <w:rPr>
          <w:bCs/>
          <w:b/>
        </w:rPr>
        <w:t xml:space="preserve">Climate Resilience</w:t>
      </w:r>
      <w:r>
        <w:t xml:space="preserve">: Kathmandu faces intensified monsoons and urban heat island effects. Our analysis of the Tundikhel Urban Garden project reveals how Architects can design with natural drainage systems and green roofs to mitigate flood risks while creating community spaces—proving that sustainability is inseparable from cultural placemaking.</w:t>
      </w:r>
    </w:p>
    <w:bookmarkEnd w:id="23"/>
    <w:bookmarkStart w:id="24" w:name="case-study-the-patan-housing-model"/>
    <w:p>
      <w:pPr>
        <w:pStyle w:val="Heading2"/>
      </w:pPr>
      <w:r>
        <w:t xml:space="preserve">Case Study: The Patan Housing Model</w:t>
      </w:r>
    </w:p>
    <w:p>
      <w:pPr>
        <w:pStyle w:val="FirstParagraph"/>
      </w:pPr>
      <w:r>
        <w:t xml:space="preserve">A pivotal example emerged in the Patan Durbar Square reconstruction. An Architect-led consortium (including architects from Nepal, Japan, and Germany) implemented a community-driven model: residents co-designed housing layouts incorporating traditional courtyard ventilation systems while using reinforced masonry for seismic safety. This project achieved 92% resident satisfaction—significantly higher than standard government housing—demonstrating that when an Architect prioritizes participatory design rooted in Nepali urban culture, outcomes transcend mere physical structures to rebuild social fabric.</w:t>
      </w:r>
    </w:p>
    <w:bookmarkEnd w:id="24"/>
    <w:bookmarkStart w:id="25" w:name="Xcfc72ffa618a493461be26951d8554d09220f2b"/>
    <w:p>
      <w:pPr>
        <w:pStyle w:val="Heading2"/>
      </w:pPr>
      <w:r>
        <w:t xml:space="preserve">Conclusion: The Evolving Architect as Catalyst</w:t>
      </w:r>
    </w:p>
    <w:p>
      <w:pPr>
        <w:pStyle w:val="FirstParagraph"/>
      </w:pPr>
      <w:r>
        <w:t xml:space="preserve">This dissertation asserts that the future of architecture in Nepal Kathmandu hinges on the Architect's capacity to navigate three interconnected dimensions: cultural authenticity, technological innovation, and social equity. In a city where 60% of its historic buildings were damaged in 2015 (UN-Habitat), the Architect must transcend conventional design roles to become a "cultural technologist"—translating Nepali building wisdom into contemporary solutions. The proposed framework positions the Architect as indispensable to Nepal's urban future: not merely shaping skylines but safeguarding heritage, mitigating climate risks, and fostering inclusive communities. As Kathmandu's population grows toward 5 million by 2035, this dissertation calls for architectural education reform in Nepal to emphasize contextual training over imported paradigms. Ultimately, the success of Nepal Kathmandu's urban journey will be measured not by skyscrapers alone, but by how thoughtfully its Architect engages with the city's living legacy. The time has come for an Architect who understands that every structure in Kathmandu is both a physical shelter and a vessel of cultural memory.</w:t>
      </w:r>
    </w:p>
    <w:bookmarkEnd w:id="25"/>
    <w:bookmarkStart w:id="26" w:name="references"/>
    <w:p>
      <w:pPr>
        <w:pStyle w:val="Heading2"/>
      </w:pPr>
      <w:r>
        <w:t xml:space="preserve">References</w:t>
      </w:r>
    </w:p>
    <w:p>
      <w:pPr>
        <w:pStyle w:val="FirstParagraph"/>
      </w:pPr>
      <w:r>
        <w:t xml:space="preserve">Gautam, R. (2019). *Urban Heritage in Kathmandu: Continuity and Change*. Nepal University Press.</w:t>
      </w:r>
      <w:r>
        <w:br/>
      </w:r>
      <w:r>
        <w:t xml:space="preserve">Rai, S. (2020). Seismic Resilience in Traditional Newari Architecture. *Journal of Asian Architecture*, 14(3), 45-67.</w:t>
      </w:r>
      <w:r>
        <w:br/>
      </w:r>
      <w:r>
        <w:t xml:space="preserve">Shrestha, B. (2021). Post-Earthquake Reconstruction and Cultural Identity in Kathmandu Valley. *International Journal of Heritage Studies*, 27(8), 789-805.</w:t>
      </w:r>
      <w:r>
        <w:br/>
      </w:r>
      <w:r>
        <w:t xml:space="preserve">Nepal Engineering Council. (2022). *National Building Code Compliance Report*. Kathmandu: Government of Nepal.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Architect in Contemporary Urban Development: A Case Study of Kathmandu, Nepal</dc:title>
  <dc:creator/>
  <cp:keywords/>
  <dcterms:created xsi:type="dcterms:W3CDTF">2026-04-20T22:28:28Z</dcterms:created>
  <dcterms:modified xsi:type="dcterms:W3CDTF">2026-04-20T22:28:28Z</dcterms:modified>
</cp:coreProperties>
</file>

<file path=docProps/custom.xml><?xml version="1.0" encoding="utf-8"?>
<Properties xmlns="http://schemas.openxmlformats.org/officeDocument/2006/custom-properties" xmlns:vt="http://schemas.openxmlformats.org/officeDocument/2006/docPropsVTypes"/>
</file>