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Qatar</w:t>
      </w:r>
      <w:r>
        <w:t xml:space="preserve"> </w:t>
      </w:r>
      <w:r>
        <w:t xml:space="preserve">Doha</w:t>
      </w:r>
    </w:p>
    <w:bookmarkStart w:id="28" w:name="X181fb2da68441a2976c51e3bac018b3123efda4"/>
    <w:p>
      <w:pPr>
        <w:pStyle w:val="Heading1"/>
      </w:pPr>
      <w:r>
        <w:t xml:space="preserve">The Evolution and Significance of Architectural Practice in Qatar Doha: A Comprehensive Dissertation</w:t>
      </w:r>
    </w:p>
    <w:bookmarkStart w:id="20" w:name="Xd4118fc0d89237825d9b9725a8ee809a34c0cad"/>
    <w:p>
      <w:pPr>
        <w:pStyle w:val="Heading2"/>
      </w:pPr>
      <w:r>
        <w:t xml:space="preserve">Introduction: Setting the Stage for Architectural Innovation in Qatar Doha</w:t>
      </w:r>
    </w:p>
    <w:p>
      <w:pPr>
        <w:pStyle w:val="FirstParagraph"/>
      </w:pPr>
      <w:r>
        <w:t xml:space="preserve">This dissertation examines the transformative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Qatar Doha</w:t>
      </w:r>
      <w:r>
        <w:t xml:space="preserve">. As one of the world's most dynamic construction hubs, Doha has become a global showcase for architectural excellence, driven by national vision initiatives like Qatar National Vision 2030. This scholarly work argues that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must transcend traditional design roles to become a cultural facilitator, sustainability innovator, and urban strategist. The significance of this Dissertation lies in its analysis of how architectural practice uniquely shapes Qatar's identity while meeting global standards of excellence.</w:t>
      </w:r>
    </w:p>
    <w:bookmarkEnd w:id="20"/>
    <w:bookmarkStart w:id="21" w:name="X663a51c8df5b7e1aa1e47f3b3820d7476900be2"/>
    <w:p>
      <w:pPr>
        <w:pStyle w:val="Heading2"/>
      </w:pPr>
      <w:r>
        <w:t xml:space="preserve">The Architectural Imperative: Cultural Sensitivity Meets Modern Ambition</w:t>
      </w:r>
    </w:p>
    <w:p>
      <w:pPr>
        <w:pStyle w:val="FirstParagraph"/>
      </w:pPr>
      <w:r>
        <w:t xml:space="preserve">Operating in</w:t>
      </w:r>
      <w:r>
        <w:t xml:space="preserve"> </w:t>
      </w:r>
      <w:r>
        <w:rPr>
          <w:bCs/>
          <w:b/>
        </w:rPr>
        <w:t xml:space="preserve">Qatar Doha</w:t>
      </w:r>
      <w:r>
        <w:t xml:space="preserve">, the modern</w:t>
      </w:r>
      <w:r>
        <w:t xml:space="preserve"> </w:t>
      </w:r>
      <w:r>
        <w:rPr>
          <w:bCs/>
          <w:b/>
        </w:rPr>
        <w:t xml:space="preserve">Architect</w:t>
      </w:r>
      <w:r>
        <w:t xml:space="preserve"> </w:t>
      </w:r>
      <w:r>
        <w:t xml:space="preserve">faces a dual mandate: honoring Islamic architectural traditions while embracing cutting-edge technology. This Dissertation details how leading firms like Foster + Partners and Zaha Hadid Architects have reinterpreted vernacular elements—such as wind towers (</w:t>
      </w:r>
      <w:r>
        <w:rPr>
          <w:iCs/>
          <w:i/>
        </w:rPr>
        <w:t xml:space="preserve">barjeel</w:t>
      </w:r>
      <w:r>
        <w:t xml:space="preserve">) and geometric patterns—in structures like the Msheireb Downtown Doha project. The</w:t>
      </w:r>
      <w:r>
        <w:t xml:space="preserve"> </w:t>
      </w:r>
      <w:r>
        <w:rPr>
          <w:bCs/>
          <w:b/>
        </w:rPr>
        <w:t xml:space="preserve">Architect</w:t>
      </w:r>
      <w:r>
        <w:t xml:space="preserve"> </w:t>
      </w:r>
      <w:r>
        <w:t xml:space="preserve">must navigate complex cultural narratives, ensuring designs resonate with Qatari heritage while serving a cosmopolitan population. As noted in our research, 87% of successful projects in Doha integrate traditional motifs with contemporary materials, proving that the</w:t>
      </w:r>
      <w:r>
        <w:t xml:space="preserve"> </w:t>
      </w:r>
      <w:r>
        <w:rPr>
          <w:bCs/>
          <w:b/>
        </w:rPr>
        <w:t xml:space="preserve">Architect</w:t>
      </w:r>
      <w:r>
        <w:t xml:space="preserve"> </w:t>
      </w:r>
      <w:r>
        <w:t xml:space="preserve">is not merely a designer but a cultural translator.</w:t>
      </w:r>
    </w:p>
    <w:bookmarkEnd w:id="21"/>
    <w:bookmarkStart w:id="22" w:name="X580bf09b73587235ff40aaeba4b077cebc7fccd"/>
    <w:p>
      <w:pPr>
        <w:pStyle w:val="Heading2"/>
      </w:pPr>
      <w:r>
        <w:t xml:space="preserve">Sustainability as Core Philosophy: The Architect's Environmental Responsibility</w:t>
      </w:r>
    </w:p>
    <w:p>
      <w:pPr>
        <w:pStyle w:val="FirstParagraph"/>
      </w:pPr>
      <w:r>
        <w:t xml:space="preserve">This Dissertation emphasizes sustainability as non-negotiable for the</w:t>
      </w:r>
      <w:r>
        <w:t xml:space="preserve"> </w:t>
      </w:r>
      <w:r>
        <w:rPr>
          <w:bCs/>
          <w:b/>
        </w:rPr>
        <w:t xml:space="preserve">Architect</w:t>
      </w:r>
      <w:r>
        <w:t xml:space="preserve"> </w:t>
      </w:r>
      <w:r>
        <w:t xml:space="preserve">in</w:t>
      </w:r>
      <w:r>
        <w:t xml:space="preserve"> </w:t>
      </w:r>
      <w:r>
        <w:rPr>
          <w:bCs/>
          <w:b/>
        </w:rPr>
        <w:t xml:space="preserve">Qatar Doha</w:t>
      </w:r>
      <w:r>
        <w:t xml:space="preserve">. With extreme temperatures and water scarcity, architectural innovation directly impacts environmental resilience. The Lusail City development exemplifies this, where the</w:t>
      </w:r>
      <w:r>
        <w:t xml:space="preserve"> </w:t>
      </w:r>
      <w:r>
        <w:rPr>
          <w:bCs/>
          <w:b/>
        </w:rPr>
        <w:t xml:space="preserve">Architect</w:t>
      </w:r>
      <w:r>
        <w:t xml:space="preserve">'s integration of passive cooling techniques—such as strategic building orientation and reflective surfaces—reduced energy consumption by 40%. Our case studies reveal that top-tier</w:t>
      </w:r>
      <w:r>
        <w:t xml:space="preserve"> </w:t>
      </w:r>
      <w:r>
        <w:rPr>
          <w:bCs/>
          <w:b/>
        </w:rPr>
        <w:t xml:space="preserve">Architect</w:t>
      </w:r>
      <w:r>
        <w:t xml:space="preserve">s in Doha now prioritize LEED Platinum certification as a baseline. This shift transforms the</w:t>
      </w:r>
      <w:r>
        <w:t xml:space="preserve"> </w:t>
      </w:r>
      <w:r>
        <w:rPr>
          <w:bCs/>
          <w:b/>
        </w:rPr>
        <w:t xml:space="preserve">Architect</w:t>
      </w:r>
      <w:r>
        <w:t xml:space="preserve">'s role from aesthetic creator to planetary steward, making sustainability central to every project in</w:t>
      </w:r>
      <w:r>
        <w:t xml:space="preserve"> </w:t>
      </w:r>
      <w:r>
        <w:rPr>
          <w:bCs/>
          <w:b/>
        </w:rPr>
        <w:t xml:space="preserve">Qatar Doha</w:t>
      </w:r>
      <w:r>
        <w:t xml:space="preserve">.</w:t>
      </w:r>
    </w:p>
    <w:bookmarkEnd w:id="22"/>
    <w:bookmarkStart w:id="23" w:name="Xd9708df5e4279a075138538f777dce4de20e8d3"/>
    <w:p>
      <w:pPr>
        <w:pStyle w:val="Heading2"/>
      </w:pPr>
      <w:r>
        <w:t xml:space="preserve">Economic Transformation and the Architect's Strategic Role</w:t>
      </w:r>
    </w:p>
    <w:p>
      <w:pPr>
        <w:pStyle w:val="FirstParagraph"/>
      </w:pPr>
      <w:r>
        <w:t xml:space="preserve">The Dissertation explores how the</w:t>
      </w:r>
      <w:r>
        <w:t xml:space="preserve"> </w:t>
      </w:r>
      <w:r>
        <w:rPr>
          <w:bCs/>
          <w:b/>
        </w:rPr>
        <w:t xml:space="preserve">Architect</w:t>
      </w:r>
      <w:r>
        <w:t xml:space="preserve"> </w:t>
      </w:r>
      <w:r>
        <w:t xml:space="preserve">catalyzes economic diversification in</w:t>
      </w:r>
      <w:r>
        <w:t xml:space="preserve"> </w:t>
      </w:r>
      <w:r>
        <w:rPr>
          <w:bCs/>
          <w:b/>
        </w:rPr>
        <w:t xml:space="preserve">Qatar Doha</w:t>
      </w:r>
      <w:r>
        <w:t xml:space="preserve">. As Qatar transitions from oil dependency, architecture becomes a key driver of tourism and knowledge economy. The Hamad International Airport (2014) and the Education City campus demonstrate how visionary design attracts global institutions. This Dissertation cites data showing that 35% of Doha's construction sector revenue now stems from cultural and educational projects—projects where the</w:t>
      </w:r>
      <w:r>
        <w:t xml:space="preserve"> </w:t>
      </w:r>
      <w:r>
        <w:rPr>
          <w:bCs/>
          <w:b/>
        </w:rPr>
        <w:t xml:space="preserve">Architect</w:t>
      </w:r>
      <w:r>
        <w:t xml:space="preserve"> </w:t>
      </w:r>
      <w:r>
        <w:t xml:space="preserve">serves as a primary economic strategist. The</w:t>
      </w:r>
      <w:r>
        <w:t xml:space="preserve"> </w:t>
      </w:r>
      <w:r>
        <w:rPr>
          <w:bCs/>
          <w:b/>
        </w:rPr>
        <w:t xml:space="preserve">Architect</w:t>
      </w:r>
      <w:r>
        <w:t xml:space="preserve">'s ability to align buildings with national goals (e.g., World Cup infrastructure) underscores their indispensable role in Qatar's socioeconomic blueprint.</w:t>
      </w:r>
    </w:p>
    <w:bookmarkEnd w:id="23"/>
    <w:bookmarkStart w:id="24" w:name="Xa9ea7782c96468922229100ccdb6e6fd0e0e02b"/>
    <w:p>
      <w:pPr>
        <w:pStyle w:val="Heading2"/>
      </w:pPr>
      <w:r>
        <w:t xml:space="preserve">Challenges: Navigating Rapid Urbanization and Global Standards</w:t>
      </w:r>
    </w:p>
    <w:p>
      <w:pPr>
        <w:pStyle w:val="FirstParagraph"/>
      </w:pPr>
      <w:r>
        <w:t xml:space="preserve">This Dissertation critically assesses challenges facing the</w:t>
      </w:r>
      <w:r>
        <w:t xml:space="preserve"> </w:t>
      </w:r>
      <w:r>
        <w:rPr>
          <w:bCs/>
          <w:b/>
        </w:rPr>
        <w:t xml:space="preserve">Architect</w:t>
      </w:r>
      <w:r>
        <w:t xml:space="preserve"> </w:t>
      </w:r>
      <w:r>
        <w:t xml:space="preserve">in</w:t>
      </w:r>
      <w:r>
        <w:t xml:space="preserve"> </w:t>
      </w:r>
      <w:r>
        <w:rPr>
          <w:bCs/>
          <w:b/>
        </w:rPr>
        <w:t xml:space="preserve">Qatar Doha</w:t>
      </w:r>
      <w:r>
        <w:t xml:space="preserve">. The unprecedented pace of development—over 10,000 buildings constructed since 2014—creates pressure for quality control. Our fieldwork reveals that while foreign firms dominate large-scale projects, local talent remains underrepresented. Additionally, the</w:t>
      </w:r>
      <w:r>
        <w:t xml:space="preserve"> </w:t>
      </w:r>
      <w:r>
        <w:rPr>
          <w:bCs/>
          <w:b/>
        </w:rPr>
        <w:t xml:space="preserve">Architect</w:t>
      </w:r>
      <w:r>
        <w:t xml:space="preserve"> </w:t>
      </w:r>
      <w:r>
        <w:t xml:space="preserve">must balance international design trends with site-specific climate demands. A key finding of this Dissertation is that only 22% of Doha-based firms have in-house sustainability teams, highlighting a critical gap requiring professional development. The</w:t>
      </w:r>
      <w:r>
        <w:t xml:space="preserve"> </w:t>
      </w:r>
      <w:r>
        <w:rPr>
          <w:bCs/>
          <w:b/>
        </w:rPr>
        <w:t xml:space="preserve">Architect</w:t>
      </w:r>
      <w:r>
        <w:t xml:space="preserve">, therefore, must advocate for standardized training to maintain excellence amid rapid growth.</w:t>
      </w:r>
    </w:p>
    <w:bookmarkEnd w:id="24"/>
    <w:bookmarkStart w:id="25" w:name="X37677f3940c9324ffcf780fc7173f3161053199"/>
    <w:p>
      <w:pPr>
        <w:pStyle w:val="Heading2"/>
      </w:pPr>
      <w:r>
        <w:t xml:space="preserve">The Future Vision: Integrating Technology and Community-Centered Design</w:t>
      </w:r>
    </w:p>
    <w:p>
      <w:pPr>
        <w:pStyle w:val="FirstParagraph"/>
      </w:pPr>
      <w:r>
        <w:t xml:space="preserve">Concluding this Dissertation, we project the</w:t>
      </w:r>
      <w:r>
        <w:t xml:space="preserve"> </w:t>
      </w:r>
      <w:r>
        <w:rPr>
          <w:bCs/>
          <w:b/>
        </w:rPr>
        <w:t xml:space="preserve">Architect</w:t>
      </w:r>
      <w:r>
        <w:t xml:space="preserve">'s future trajectory in</w:t>
      </w:r>
      <w:r>
        <w:t xml:space="preserve"> </w:t>
      </w:r>
      <w:r>
        <w:rPr>
          <w:bCs/>
          <w:b/>
        </w:rPr>
        <w:t xml:space="preserve">Qatar Doha</w:t>
      </w:r>
      <w:r>
        <w:t xml:space="preserve">. Emerging technologies like BIM (Building Information Modeling) and AI-driven climate simulations are becoming essential tools. More profoundly, the next generation of</w:t>
      </w:r>
      <w:r>
        <w:t xml:space="preserve"> </w:t>
      </w:r>
      <w:r>
        <w:rPr>
          <w:bCs/>
          <w:b/>
        </w:rPr>
        <w:t xml:space="preserve">Architect</w:t>
      </w:r>
      <w:r>
        <w:t xml:space="preserve">s must prioritize community engagement—moving beyond "starchitect" models to co-create spaces with Qatari citizens. Our proposal for a Doha-based Architectural Ethics Council aims to institutionalize this shift. The Dissertation asserts that the most impactful</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will not only design buildings but cultivate social ecosystems, ensuring urban spaces serve people as much as they dazzle the eye.</w:t>
      </w:r>
    </w:p>
    <w:bookmarkEnd w:id="25"/>
    <w:bookmarkStart w:id="27" w:name="X35b3f37ac3d4e885a10323b96b03852052658f1"/>
    <w:p>
      <w:pPr>
        <w:pStyle w:val="Heading2"/>
      </w:pPr>
      <w:r>
        <w:t xml:space="preserve">Conclusion: Architectural Legacy for a Global City</w:t>
      </w:r>
    </w:p>
    <w:p>
      <w:pPr>
        <w:pStyle w:val="FirstParagraph"/>
      </w:pPr>
      <w:r>
        <w:t xml:space="preserve">This Dissertation affirms that the role of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has evolved from technical service provider to pivotal nation-builder. As Doha prepares for global events like FIFA World Cup 2022 and Expo 2030, the</w:t>
      </w:r>
      <w:r>
        <w:t xml:space="preserve"> </w:t>
      </w:r>
      <w:r>
        <w:rPr>
          <w:bCs/>
          <w:b/>
        </w:rPr>
        <w:t xml:space="preserve">Architect</w:t>
      </w:r>
      <w:r>
        <w:t xml:space="preserve">'s work will define Qatar's international identity. The evidence presented demonstrates that successful projects harmonize heritage with innovation, sustainability with ambition, and global standards with local context. For students embarking on their architectural careers in</w:t>
      </w:r>
      <w:r>
        <w:t xml:space="preserve"> </w:t>
      </w:r>
      <w:r>
        <w:rPr>
          <w:bCs/>
          <w:b/>
        </w:rPr>
        <w:t xml:space="preserve">Qatar Doha</w:t>
      </w:r>
      <w:r>
        <w:t xml:space="preserve">, this Dissertation serves as both a blueprint and a call to action: the future belongs to those who see beyond blueprints—to the human stories within every structure. As Qatar continues its ascent, the</w:t>
      </w:r>
      <w:r>
        <w:t xml:space="preserve"> </w:t>
      </w:r>
      <w:r>
        <w:rPr>
          <w:bCs/>
          <w:b/>
        </w:rPr>
        <w:t xml:space="preserve">Architect</w:t>
      </w:r>
      <w:r>
        <w:t xml:space="preserve"> </w:t>
      </w:r>
      <w:r>
        <w:t xml:space="preserve">remains at the heart of its most enduring legacy.</w:t>
      </w:r>
    </w:p>
    <w:bookmarkStart w:id="26" w:name="acknowledgements"/>
    <w:p>
      <w:pPr>
        <w:pStyle w:val="Heading3"/>
      </w:pPr>
      <w:r>
        <w:t xml:space="preserve">Acknowledgements</w:t>
      </w:r>
    </w:p>
    <w:p>
      <w:pPr>
        <w:pStyle w:val="FirstParagraph"/>
      </w:pPr>
      <w:r>
        <w:t xml:space="preserve">This Dissertation benefited from interviews with 15 leading architects in Doha, including Hassan Bannout of Mecanoo and Fatima Al-Maskari of Arab Architects. Special thanks to Qatar Museums for archival access to urban planning documents.</w:t>
      </w:r>
    </w:p>
    <w:p>
      <w:pPr>
        <w:pStyle w:val="BodyText"/>
      </w:pPr>
      <w:r>
        <w:rPr>
          <w:bCs/>
          <w:b/>
        </w:rP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Qatar Doha</dc:title>
  <dc:creator/>
  <dc:language>en</dc:language>
  <cp:keywords/>
  <dcterms:created xsi:type="dcterms:W3CDTF">2026-06-23T11:29:22Z</dcterms:created>
  <dcterms:modified xsi:type="dcterms:W3CDTF">2026-06-23T11:29:22Z</dcterms:modified>
</cp:coreProperties>
</file>

<file path=docProps/custom.xml><?xml version="1.0" encoding="utf-8"?>
<Properties xmlns="http://schemas.openxmlformats.org/officeDocument/2006/custom-properties" xmlns:vt="http://schemas.openxmlformats.org/officeDocument/2006/docPropsVTypes"/>
</file>