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399953636fa67734bab1b128041a54b67809a03"/>
    <w:p>
      <w:pPr>
        <w:pStyle w:val="Heading1"/>
      </w:pPr>
      <w:r>
        <w:t xml:space="preserve">The Evolving Profession: A Dissertation on the Architect in Saudi Arabia's Capital, Riyadh</w:t>
      </w:r>
    </w:p>
    <w:p>
      <w:pPr>
        <w:pStyle w:val="FirstParagraph"/>
      </w:pPr>
      <w:r>
        <w:t xml:space="preserve">This dissertation critically examines the pivotal role, challenges, and transformative opportunities facing the</w:t>
      </w:r>
      <w:r>
        <w:t xml:space="preserve"> </w:t>
      </w:r>
      <w:r>
        <w:rPr>
          <w:iCs/>
          <w:i/>
        </w:rPr>
        <w:t xml:space="preserve">Architect</w:t>
      </w:r>
      <w:r>
        <w:t xml:space="preserve"> </w:t>
      </w:r>
      <w:r>
        <w:t xml:space="preserve">within the dynamic urban landscape of</w:t>
      </w:r>
      <w:r>
        <w:t xml:space="preserve"> </w:t>
      </w:r>
      <w:r>
        <w:rPr>
          <w:bCs/>
          <w:b/>
        </w:rPr>
        <w:t xml:space="preserve">Saudi Arabia Riyadh</w:t>
      </w:r>
      <w:r>
        <w:t xml:space="preserve">. As the Kingdom accelerates its ambitious Vision 2030 agenda, Riyadh stands as both a symbolic and physical epicenter of national transformation. This document posits that the contemporary</w:t>
      </w:r>
      <w:r>
        <w:t xml:space="preserve"> </w:t>
      </w:r>
      <w:r>
        <w:rPr>
          <w:iCs/>
          <w:i/>
        </w:rPr>
        <w:t xml:space="preserve">Architect</w:t>
      </w:r>
      <w:r>
        <w:t xml:space="preserve">, operating specifically within</w:t>
      </w:r>
      <w:r>
        <w:t xml:space="preserve"> </w:t>
      </w:r>
      <w:r>
        <w:rPr>
          <w:bCs/>
          <w:b/>
        </w:rPr>
        <w:t xml:space="preserve">Saudi Arabia Riyadh</w:t>
      </w:r>
      <w:r>
        <w:t xml:space="preserve">, is no longer merely a designer of structures but a crucial catalyst for socio-economic, cultural, and sustainable development. The evolving demands placed upon the</w:t>
      </w:r>
      <w:r>
        <w:t xml:space="preserve"> </w:t>
      </w:r>
      <w:r>
        <w:rPr>
          <w:iCs/>
          <w:i/>
        </w:rPr>
        <w:t xml:space="preserve">Architect</w:t>
      </w:r>
      <w:r>
        <w:t xml:space="preserve"> </w:t>
      </w:r>
      <w:r>
        <w:t xml:space="preserve">in this context necessitate a profound adaptation of professional practice, education, and ethical frameworks.</w:t>
      </w:r>
    </w:p>
    <w:bookmarkStart w:id="20" w:name="X0d733cbe20256891c24ef742fc149e30725ddc5"/>
    <w:p>
      <w:pPr>
        <w:pStyle w:val="Heading2"/>
      </w:pPr>
      <w:r>
        <w:t xml:space="preserve">The Context: Riyadh as the Engine of Vision 2030</w:t>
      </w:r>
    </w:p>
    <w:p>
      <w:pPr>
        <w:pStyle w:val="FirstParagraph"/>
      </w:pPr>
      <w:r>
        <w:t xml:space="preserve">Riyadh, the capital city of</w:t>
      </w:r>
      <w:r>
        <w:t xml:space="preserve"> </w:t>
      </w:r>
      <w:r>
        <w:rPr>
          <w:bCs/>
          <w:b/>
        </w:rPr>
        <w:t xml:space="preserve">Saudi Arabia</w:t>
      </w:r>
      <w:r>
        <w:t xml:space="preserve">, has undergone unprecedented urban metamorphosis. Vision 2030's strategic pillars—diversifying the economy, enhancing quality of life, and preserving cultural heritage—have unleashed a colossal wave of development. From sprawling megaprojects like NEOM (though not in Riyadh itself, its influence is profound) and Qiddiya to the revitalization of historic Diriyah and the ambitious Riyadh Season entertainment district, the city's skyline is rapidly redefined. This unprecedented pace places immense responsibility on every</w:t>
      </w:r>
      <w:r>
        <w:t xml:space="preserve"> </w:t>
      </w:r>
      <w:r>
        <w:rPr>
          <w:iCs/>
          <w:i/>
        </w:rPr>
        <w:t xml:space="preserve">Architect</w:t>
      </w:r>
      <w:r>
        <w:t xml:space="preserve"> </w:t>
      </w:r>
      <w:r>
        <w:t xml:space="preserve">working within</w:t>
      </w:r>
      <w:r>
        <w:t xml:space="preserve"> </w:t>
      </w:r>
      <w:r>
        <w:rPr>
          <w:bCs/>
          <w:b/>
        </w:rPr>
        <w:t xml:space="preserve">Saudi Arabia Riyadh</w:t>
      </w:r>
      <w:r>
        <w:t xml:space="preserve">. The dissertation argues that success in this environment demands more than technical expertise; it requires deep contextual understanding of Saudi culture, Islamic principles, environmental constraints (notably extreme heat and arid conditions), and the Kingdom's specific socio-economic goals. The</w:t>
      </w:r>
      <w:r>
        <w:t xml:space="preserve"> </w:t>
      </w:r>
      <w:r>
        <w:rPr>
          <w:iCs/>
          <w:i/>
        </w:rPr>
        <w:t xml:space="preserve">Architect</w:t>
      </w:r>
      <w:r>
        <w:t xml:space="preserve"> </w:t>
      </w:r>
      <w:r>
        <w:t xml:space="preserve">must act as a bridge between global best practices and local identity.</w:t>
      </w:r>
    </w:p>
    <w:bookmarkEnd w:id="20"/>
    <w:bookmarkStart w:id="21" w:name="X5a944b5e9fa827f4d256e712d38c238b95af851"/>
    <w:p>
      <w:pPr>
        <w:pStyle w:val="Heading2"/>
      </w:pPr>
      <w:r>
        <w:t xml:space="preserve">Core Challenges Facing the Architect in Riyadh</w:t>
      </w:r>
    </w:p>
    <w:p>
      <w:pPr>
        <w:pStyle w:val="FirstParagraph"/>
      </w:pPr>
      <w:r>
        <w:t xml:space="preserve">The contemporary</w:t>
      </w:r>
      <w:r>
        <w:t xml:space="preserve"> </w:t>
      </w:r>
      <w:r>
        <w:rPr>
          <w:iCs/>
          <w:i/>
        </w:rPr>
        <w:t xml:space="preserve">Architect</w:t>
      </w:r>
      <w:r>
        <w:t xml:space="preserve"> </w:t>
      </w:r>
      <w:r>
        <w:t xml:space="preserve">operating in Riyadh confronts several significant, interconnected challenges. Firstly, the sheer scale and complexity of projects demand exceptional project management skills alongside design acumen, often under intense time pressure. Secondly, a critical tension exists between rapid development and preserving cultural heritage. The</w:t>
      </w:r>
      <w:r>
        <w:t xml:space="preserve"> </w:t>
      </w:r>
      <w:r>
        <w:rPr>
          <w:iCs/>
          <w:i/>
        </w:rPr>
        <w:t xml:space="preserve">Architect</w:t>
      </w:r>
      <w:r>
        <w:t xml:space="preserve"> </w:t>
      </w:r>
      <w:r>
        <w:t xml:space="preserve">must navigate how to integrate traditional Saudi architectural elements—such as wind towers (Barjeel), courtyards (Sahn), and intricate geometric patterns (Girih)—into contemporary, high-performance buildings without resorting to superficial ornamentation. Thirdly, the imperative for sustainability is paramount. Riyadh's climate necessitates innovative passive design strategies and energy-efficient systems; the</w:t>
      </w:r>
      <w:r>
        <w:t xml:space="preserve"> </w:t>
      </w:r>
      <w:r>
        <w:rPr>
          <w:iCs/>
          <w:i/>
        </w:rPr>
        <w:t xml:space="preserve">Architect</w:t>
      </w:r>
      <w:r>
        <w:t xml:space="preserve"> </w:t>
      </w:r>
      <w:r>
        <w:t xml:space="preserve">must be a proactive advocate for environmental stewardship within an industry historically prioritizing speed over ecology. Finally, fostering true local talent remains crucial. The dissertation highlights the need for a shift from reliance on foreign firms towards nurturing indigenous architectural expertise that deeply understands both Saudi context and global trends, ensuring long-term resilience and cultural authenticity.</w:t>
      </w:r>
    </w:p>
    <w:bookmarkEnd w:id="21"/>
    <w:bookmarkStart w:id="22" w:name="X37dd4bd158783e72f0f5fa6a97de4183ddacb76"/>
    <w:p>
      <w:pPr>
        <w:pStyle w:val="Heading2"/>
      </w:pPr>
      <w:r>
        <w:t xml:space="preserve">Vision 2030: The Catalyst for Architectural Evolution</w:t>
      </w:r>
    </w:p>
    <w:p>
      <w:pPr>
        <w:pStyle w:val="FirstParagraph"/>
      </w:pPr>
      <w:r>
        <w:t xml:space="preserve">Crucially, Vision 2030 is not merely a backdrop but the primary driver reshaping the very essence of what it means to be an</w:t>
      </w:r>
      <w:r>
        <w:t xml:space="preserve"> </w:t>
      </w:r>
      <w:r>
        <w:rPr>
          <w:iCs/>
          <w:i/>
        </w:rPr>
        <w:t xml:space="preserve">Architect</w:t>
      </w:r>
      <w:r>
        <w:t xml:space="preserve"> </w:t>
      </w:r>
      <w:r>
        <w:t xml:space="preserve">in Riyadh. The government's focus on creating a vibrant, livable city for its citizens directly translates into specific architectural mandates: designing pedestrian-friendly environments, integrating green spaces, prioritizing public transportation access (like the Riyadh Metro), and ensuring buildings are accessible and culturally sensitive. Projects like the King Abdullah Financial District (KAFD) exemplify this shift towards integrated urban design where the</w:t>
      </w:r>
      <w:r>
        <w:t xml:space="preserve"> </w:t>
      </w:r>
      <w:r>
        <w:rPr>
          <w:iCs/>
          <w:i/>
        </w:rPr>
        <w:t xml:space="preserve">Architect</w:t>
      </w:r>
      <w:r>
        <w:t xml:space="preserve"> </w:t>
      </w:r>
      <w:r>
        <w:t xml:space="preserve">is central to creating functional, beautiful, and socially cohesive spaces. This dissertation contends that Vision 2030 has elevated the profession's strategic importance; the</w:t>
      </w:r>
      <w:r>
        <w:t xml:space="preserve"> </w:t>
      </w:r>
      <w:r>
        <w:rPr>
          <w:iCs/>
          <w:i/>
        </w:rPr>
        <w:t xml:space="preserve">Architect</w:t>
      </w:r>
      <w:r>
        <w:t xml:space="preserve"> </w:t>
      </w:r>
      <w:r>
        <w:t xml:space="preserve">in Riyadh is now an essential stakeholder in national economic and social planning, not just a service provider. The success of Riyadh as a global city hinges significantly on architectural excellence guided by these national imperatives.</w:t>
      </w:r>
    </w:p>
    <w:bookmarkEnd w:id="22"/>
    <w:bookmarkStart w:id="23" w:name="Xd7bdbcff085f292a42ff45edc48f9be6f9e49d0"/>
    <w:p>
      <w:pPr>
        <w:pStyle w:val="Heading2"/>
      </w:pPr>
      <w:r>
        <w:t xml:space="preserve">The Path Forward: Education, Ethics, and Local Integration</w:t>
      </w:r>
    </w:p>
    <w:p>
      <w:pPr>
        <w:pStyle w:val="FirstParagraph"/>
      </w:pPr>
      <w:r>
        <w:t xml:space="preserve">To meet the demands of this evolving role, this dissertation advocates for three key shifts. First, architectural education in</w:t>
      </w:r>
      <w:r>
        <w:t xml:space="preserve"> </w:t>
      </w:r>
      <w:r>
        <w:rPr>
          <w:bCs/>
          <w:b/>
        </w:rPr>
        <w:t xml:space="preserve">Saudi Arabia Riyadh</w:t>
      </w:r>
      <w:r>
        <w:t xml:space="preserve"> </w:t>
      </w:r>
      <w:r>
        <w:t xml:space="preserve">must be radically reformed. Curricula need stronger emphasis on sustainable design for arid climates, cultural competency (beyond aesthetics to understanding social dynamics), and integrated project delivery systems. Secondly, the ethical compass of the</w:t>
      </w:r>
      <w:r>
        <w:t xml:space="preserve"> </w:t>
      </w:r>
      <w:r>
        <w:rPr>
          <w:iCs/>
          <w:i/>
        </w:rPr>
        <w:t xml:space="preserve">Architect</w:t>
      </w:r>
      <w:r>
        <w:t xml:space="preserve"> </w:t>
      </w:r>
      <w:r>
        <w:t xml:space="preserve">must expand beyond client satisfaction to encompass social responsibility and environmental accountability as core professional tenets. Thirdly, a deliberate strategy is required to accelerate the rise of local Saudi architectural firms. This involves mentorship programs pairing experienced international firms with emerging Saudi talent within</w:t>
      </w:r>
      <w:r>
        <w:t xml:space="preserve"> </w:t>
      </w:r>
      <w:r>
        <w:rPr>
          <w:bCs/>
          <w:b/>
        </w:rPr>
        <w:t xml:space="preserve">Saudi Arabia Riyadh</w:t>
      </w:r>
      <w:r>
        <w:t xml:space="preserve">, coupled with government incentives for local content in design and construction phases. The dissertation emphasizes that true success for the</w:t>
      </w:r>
      <w:r>
        <w:t xml:space="preserve"> </w:t>
      </w:r>
      <w:r>
        <w:rPr>
          <w:iCs/>
          <w:i/>
        </w:rPr>
        <w:t xml:space="preserve">Architect</w:t>
      </w:r>
      <w:r>
        <w:t xml:space="preserve"> </w:t>
      </w:r>
      <w:r>
        <w:t xml:space="preserve">in this context is measured not only by iconic structures but by the tangible improvement in residents' quality of life and the enduring cultural resonance of built environments.</w:t>
      </w:r>
    </w:p>
    <w:bookmarkEnd w:id="23"/>
    <w:bookmarkStart w:id="24" w:name="X736f1b06929bff61276e7c07004b7c5db6f200d"/>
    <w:p>
      <w:pPr>
        <w:pStyle w:val="Heading2"/>
      </w:pPr>
      <w:r>
        <w:t xml:space="preserve">Conclusion: The Architect as National Partner</w:t>
      </w:r>
    </w:p>
    <w:p>
      <w:pPr>
        <w:pStyle w:val="FirstParagraph"/>
      </w:pPr>
      <w:r>
        <w:t xml:space="preserve">This dissertation conclusively argues that the role of the</w:t>
      </w:r>
      <w:r>
        <w:t xml:space="preserve"> </w:t>
      </w:r>
      <w:r>
        <w:rPr>
          <w:iCs/>
          <w:i/>
        </w:rPr>
        <w:t xml:space="preserve">Architect</w:t>
      </w:r>
      <w:r>
        <w:t xml:space="preserve"> </w:t>
      </w:r>
      <w:r>
        <w:t xml:space="preserve">within</w:t>
      </w:r>
      <w:r>
        <w:t xml:space="preserve"> </w:t>
      </w:r>
      <w:r>
        <w:rPr>
          <w:bCs/>
          <w:b/>
        </w:rPr>
        <w:t xml:space="preserve">Saudi Arabia Riyadh</w:t>
      </w:r>
      <w:r>
        <w:t xml:space="preserve"> </w:t>
      </w:r>
      <w:r>
        <w:t xml:space="preserve">has transcended traditional boundaries. The contemporary Architect is an indispensable architect of national vision, a cultural interpreter, and a sustainability champion. Operating within the unique pressures and opportunities presented by Vision 2030 in Riyadh demands a profession that is agile, deeply rooted in Saudi context, globally informed, and ethically grounded. The future prosperity of</w:t>
      </w:r>
      <w:r>
        <w:t xml:space="preserve"> </w:t>
      </w:r>
      <w:r>
        <w:rPr>
          <w:bCs/>
          <w:b/>
        </w:rPr>
        <w:t xml:space="preserve">Saudi Arabia Riyadh</w:t>
      </w:r>
      <w:r>
        <w:t xml:space="preserve"> </w:t>
      </w:r>
      <w:r>
        <w:t xml:space="preserve">as a world-class metropolis is intrinsically linked to the professional evolution and strategic influence of its Architects. Ignoring this pivotal role risks producing environments that are visually striking but culturally alienating or environmentally unsustainable. Therefore, investing in the development of a globally competitive, locally relevant Architectural profession within</w:t>
      </w:r>
      <w:r>
        <w:t xml:space="preserve"> </w:t>
      </w:r>
      <w:r>
        <w:rPr>
          <w:bCs/>
          <w:b/>
        </w:rPr>
        <w:t xml:space="preserve">Saudi Arabia Riyadh</w:t>
      </w:r>
      <w:r>
        <w:t xml:space="preserve"> </w:t>
      </w:r>
      <w:r>
        <w:t xml:space="preserve">is not merely beneficial—it is an absolute necessity for the Kingdom's successful transformation as envisioned by Vision 2030. The Dissertation concludes that the Architect in Riyadh stands at a defining moment, poised to shape not just buildings, but the very identity of a nation in motion.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Architect in Saudi Arabia Riyadh</dc:title>
  <dc:creator/>
  <dc:language>en</dc:language>
  <cp:keywords/>
  <dcterms:created xsi:type="dcterms:W3CDTF">2026-04-20T16:18:35Z</dcterms:created>
  <dcterms:modified xsi:type="dcterms:W3CDTF">2026-04-20T16:18:35Z</dcterms:modified>
</cp:coreProperties>
</file>

<file path=docProps/custom.xml><?xml version="1.0" encoding="utf-8"?>
<Properties xmlns="http://schemas.openxmlformats.org/officeDocument/2006/custom-properties" xmlns:vt="http://schemas.openxmlformats.org/officeDocument/2006/docPropsVTypes"/>
</file>