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6" w:name="X220d4f829c69eb85f54c40e735ef437ba019d1f"/>
    <w:p>
      <w:pPr>
        <w:pStyle w:val="Heading1"/>
      </w:pPr>
      <w:r>
        <w:t xml:space="preserve">The Architect's Imperative: Navigating Complexity in Contemporary South Africa Cape Town Architecture</w:t>
      </w:r>
    </w:p>
    <w:bookmarkStart w:id="20" w:name="abstract"/>
    <w:p>
      <w:pPr>
        <w:pStyle w:val="Heading2"/>
      </w:pPr>
      <w:r>
        <w:t xml:space="preserve">Abstract</w:t>
      </w:r>
    </w:p>
    <w:p>
      <w:pPr>
        <w:pStyle w:val="FirstParagraph"/>
      </w:pPr>
      <w:r>
        <w:t xml:space="preserve">This Dissertation critically examines the multifaceted role of the Architect within the dynamic urban landscape of South Africa Cape Town. It argues that contemporary architectural practice in this unique city necessitates a profound synthesis of historical sensitivity, socio-economic responsiveness, environmental stewardship, and innovative design leadership. Cape Town's distinct challenges – rooted in its colonial legacy, persistent inequality, rapid urbanization, and vulnerability to climate change – demand architects who transcend traditional design roles to become strategic facilitators of equitable urban transformation. This research synthesizes case studies from notable Cape Town projects, analyzes policy frameworks like the National Development Plan (NDP), and engages with the evolving professional identity of the Architect in South Africa’s most culturally vibrant metropolis. The findings underscore that successful architectural intervention in Cape Town is intrinsically linked to a deep understanding of local context and a commitment to addressing systemic challenges through design.</w:t>
      </w:r>
    </w:p>
    <w:bookmarkEnd w:id="20"/>
    <w:bookmarkStart w:id="21" w:name="X8a7440801763bfbb93436923f9d71bc65d5c4dd"/>
    <w:p>
      <w:pPr>
        <w:pStyle w:val="Heading2"/>
      </w:pPr>
      <w:r>
        <w:t xml:space="preserve">1. Introduction: Cape Town as the Crucible of Architectural Practice</w:t>
      </w:r>
    </w:p>
    <w:p>
      <w:pPr>
        <w:pStyle w:val="FirstParagraph"/>
      </w:pPr>
      <w:r>
        <w:t xml:space="preserve">Cape Town, South Africa’s legislative capital and cultural heart, presents an unparalleled setting for architectural discourse. Its breathtaking natural beauty – framed by Table Mountain and the Atlantic Ocean – coexists with stark socio-spatial divides inherited from apartheid. The city is a microcosm of South Africa's broader struggles for spatial justice and economic equity. Within this complex tapestry, the role of the Architect has evolved far beyond mere building design. This Dissertation posits that the contemporary Architect in Cape Town must function as a critical agent of socio-spatial reconciliation, environmental resilience, and sustainable development. The term "Architect" here signifies not just a licensed professional, but an integrator of diverse knowledge systems – urban planning, community engagement, ecology, cultural studies – essential for navigating Cape Town's intricate urban fabric. The urgency of this role is amplified by South Africa's national imperatives for housing delivery and economic growth, directly impacting the Architect's mandate within the Cape Town context.</w:t>
      </w:r>
    </w:p>
    <w:bookmarkEnd w:id="21"/>
    <w:bookmarkStart w:id="22" w:name="X0fa606677e74ad1802b6c2d66a2e07a1fdd73f4"/>
    <w:p>
      <w:pPr>
        <w:pStyle w:val="Heading2"/>
      </w:pPr>
      <w:r>
        <w:t xml:space="preserve">2. Historical Context and Contemporary Challenges Shaping the Cape Town Architect</w:t>
      </w:r>
    </w:p>
    <w:p>
      <w:pPr>
        <w:pStyle w:val="FirstParagraph"/>
      </w:pPr>
      <w:r>
        <w:t xml:space="preserve">The legacy of spatial apartheid profoundly shapes South Africa Cape Town. Historically, architectural practice was heavily constrained by racial policies that dictated where people lived and worked, leading to segregated cities with starkly unequal infrastructure. The post-1994 era ushered in a mandate for "spatial redress," placing immense pressure on the Architect to design housing and public infrastructure that actively dismantles past injustices. Cape Town faces acute challenges: a severe housing backlog (over 70,000 households awaiting formal settlement), rapid informal settlement growth in peri-urban areas, water scarcity exacerbated by climate change, and the need to revitalize historic yet often neglected inner-city neighborhoods like District Six or the Bo-Kaap.</w:t>
      </w:r>
    </w:p>
    <w:p>
      <w:pPr>
        <w:pStyle w:val="BodyText"/>
      </w:pPr>
      <w:r>
        <w:t xml:space="preserve">Furthermore, Cape Town is a global city experiencing significant tourism-driven development, requiring Architects to balance commercial interests with heritage conservation and community benefit. The Architect must therefore navigate complex negotiations between government policy (e.g., the City of Cape Town’s Municipal Spatial Development Framework), private developers, non-governmental organizations (NGOs), and diverse community groups. This necessitates skills beyond technical drawing: deep cultural intelligence, conflict resolution abilities, and a commitment to participatory design processes – all vital competencies for any Architect operating effectively in South Africa Cape Town.</w:t>
      </w:r>
    </w:p>
    <w:bookmarkEnd w:id="22"/>
    <w:bookmarkStart w:id="23" w:name="Xd6b57538f93265ce7f89553719fa6a995bdef4b"/>
    <w:p>
      <w:pPr>
        <w:pStyle w:val="Heading2"/>
      </w:pPr>
      <w:r>
        <w:t xml:space="preserve">3. Case Study Analysis: The Architect as Agent of Transformation</w:t>
      </w:r>
    </w:p>
    <w:p>
      <w:pPr>
        <w:pStyle w:val="FirstParagraph"/>
      </w:pPr>
      <w:r>
        <w:t xml:space="preserve">Examining specific projects illuminates the evolving Architect's role. The Green Point Urban Park redevelopment exemplifies sustainable urban design responding to climate vulnerability (coastal erosion, water management) while creating public space for a diverse community – showcasing the Architect’s environmental and social responsibilities. Conversely, large-scale housing projects like those in Langa or Khayelitsha highlight the critical need for Architects to move beyond technical compliance. Successful interventions here require understanding local building traditions, facilitating community participation in design decisions (e.g., through workshops led by architects), and integrating informal economic activities into formal planning – a practice moving far beyond traditional architectural scope.</w:t>
      </w:r>
    </w:p>
    <w:p>
      <w:pPr>
        <w:pStyle w:val="BodyText"/>
      </w:pPr>
      <w:r>
        <w:t xml:space="preserve">Equally significant is the work of firms like Studio B40 or SAB Architects, who embed socio-economic analysis directly into their design process. Their projects for community centers or small business hubs in Cape Town’s townships demonstrate how the Architect actively contributes to local economic development and strengthens community resilience – a direct response to South Africa's developmental needs. These cases prove that the Architect in Cape Town is not merely an aesthetic designer but a crucial catalyst for broader social and economic transformation, embodying the Dissertation's core argument.</w:t>
      </w:r>
    </w:p>
    <w:bookmarkEnd w:id="23"/>
    <w:bookmarkStart w:id="24" w:name="Xa5e38b90f4ac13c55cc11fe4c324a7b5d947ac9"/>
    <w:p>
      <w:pPr>
        <w:pStyle w:val="Heading2"/>
      </w:pPr>
      <w:r>
        <w:t xml:space="preserve">4. Recommendations for the Future Architectural Practice in Cape Town</w:t>
      </w:r>
    </w:p>
    <w:p>
      <w:pPr>
        <w:pStyle w:val="FirstParagraph"/>
      </w:pPr>
      <w:r>
        <w:t xml:space="preserve">This Dissertation concludes that for the Architect to effectively serve South Africa Cape Town's future, several paradigm shifts are essential. Firstly, architectural education must deepen its integration of socio-economics, community engagement methodologies, and climate adaptation strategies – curricula currently lagging behind the city's needs. Secondly, professional bodies like the South African Council for Architects (SACA) need to reinforce ethical frameworks that prioritize community impact over purely commercial outcomes in Cape Town projects. Thirdly, public procurement policies must evolve to mandate meaningful community participation from the design phase onwards, recognizing that sustainable architecture stems from co-creation with residents.</w:t>
      </w:r>
    </w:p>
    <w:p>
      <w:pPr>
        <w:pStyle w:val="BodyText"/>
      </w:pPr>
      <w:r>
        <w:t xml:space="preserve">Crucially, the Architect must embrace a position of humility and partnership. In Cape Town's context of deep inequality, design solutions cannot be imposed; they must emerge through genuine dialogue. The most impactful projects arise when Architects act as translators between complex technical requirements, community aspirations, and governmental priorities – a role demanding constant learning and adaptation.</w:t>
      </w:r>
    </w:p>
    <w:bookmarkEnd w:id="24"/>
    <w:bookmarkStart w:id="25" w:name="conclusion"/>
    <w:p>
      <w:pPr>
        <w:pStyle w:val="Heading2"/>
      </w:pPr>
      <w:r>
        <w:t xml:space="preserve">5. Conclusion</w:t>
      </w:r>
    </w:p>
    <w:p>
      <w:pPr>
        <w:pStyle w:val="FirstParagraph"/>
      </w:pPr>
      <w:r>
        <w:t xml:space="preserve">The role of the Architect in South Africa Cape Town is undergoing a fundamental redefinition. It is no longer sufficient to merely design buildings; the Architect must be an active, ethical participant in shaping a more just, resilient, and thriving urban future for this globally significant city. The challenges are immense – housing crises, climate vulnerability, historical spatial fragmentation – but they present profound opportunities for the Architect to exercise leadership at the intersection of design and social change. This Dissertation affirms that success in Cape Town requires an Architect who is deeply rooted in local context, ethically committed to equity, and technically adept at navigating complex systems. As South Africa continues its developmental journey, the contribution of a thoughtful, adaptive, and community-focused Architectate will be indispensable for realizing Cape Town’s potential as a truly inclusive African metropolis. The future of architecture in South Africa Cape Town rests not just on creating beautiful structures, but on designing the very fabric of a more equitable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South Africa Cape Town Context</dc:title>
  <dc:creator/>
  <dc:language>en</dc:language>
  <cp:keywords/>
  <dcterms:created xsi:type="dcterms:W3CDTF">2026-07-21T00:04:46Z</dcterms:created>
  <dcterms:modified xsi:type="dcterms:W3CDTF">2026-07-21T00:04:46Z</dcterms:modified>
</cp:coreProperties>
</file>

<file path=docProps/custom.xml><?xml version="1.0" encoding="utf-8"?>
<Properties xmlns="http://schemas.openxmlformats.org/officeDocument/2006/custom-properties" xmlns:vt="http://schemas.openxmlformats.org/officeDocument/2006/docPropsVTypes"/>
</file>