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f2e021e1b94671f02f98b90c12a9104a070531c"/>
    <w:p>
      <w:pPr>
        <w:pStyle w:val="Heading1"/>
      </w:pPr>
      <w:r>
        <w:t xml:space="preserve">The Critical Imperative: Advancing the Architect Profession within South Africa Johannesburg's Urban Landscape</w:t>
      </w:r>
    </w:p>
    <w:p>
      <w:pPr>
        <w:pStyle w:val="FirstParagraph"/>
      </w:pPr>
      <w:r>
        <w:rPr>
          <w:iCs/>
          <w:i/>
        </w:rPr>
        <w:t xml:space="preserve">This Dissertation examines the indispensable role and evolving responsibilities of the Architect in shaping sustainable, equitable, and culturally resonant built environments specifically within South Africa Johannesburg. It argues that contemporary architectural practice in this dynamic metropolis demands a profound understanding of historical context, socio-economic disparities, environmental constraints, and innovative design strategies unique to the city's identity.</w:t>
      </w:r>
    </w:p>
    <w:bookmarkStart w:id="20" w:name="introduction-the-johannesburg-context"/>
    <w:p>
      <w:pPr>
        <w:pStyle w:val="Heading2"/>
      </w:pPr>
      <w:r>
        <w:t xml:space="preserve">Introduction: The Johannesburg Context</w:t>
      </w:r>
    </w:p>
    <w:p>
      <w:pPr>
        <w:pStyle w:val="FirstParagraph"/>
      </w:pPr>
      <w:r>
        <w:t xml:space="preserve">Johannesburg, South Africa's economic engine and largest city, presents a complex tapestry for the Architect. Its rapid growth since the late 19th century, shaped by gold mining booms, apartheid-era segregation (notably through spatial planning like Group Areas Act), and subsequent democratic transformation, has created a city of stark contrasts. From the historic Sandton financial district to the vast informal settlements sprawling on its periphery and the vibrant cultural landscapes of Soweto and Alexandra, Johannesburg's built environment is a living testament to its tumultuous history. This Dissertation contends that addressing these complexities requires an Architect who is not merely a designer, but an active participant in urban regeneration, social justice, and environmental stewardship within South Africa Johannesburg.</w:t>
      </w:r>
    </w:p>
    <w:bookmarkEnd w:id="20"/>
    <w:bookmarkStart w:id="21" w:name="X8b62d780fb19136c2c834a897ad9374e98f014a"/>
    <w:p>
      <w:pPr>
        <w:pStyle w:val="Heading2"/>
      </w:pPr>
      <w:r>
        <w:t xml:space="preserve">The Multifaceted Challenges Facing the Architect in Johannesburg</w:t>
      </w:r>
    </w:p>
    <w:p>
      <w:pPr>
        <w:pStyle w:val="FirstParagraph"/>
      </w:pPr>
      <w:r>
        <w:t xml:space="preserve">Contemporary practice for the Architect operating in South Africa Johannesburg is fraught with specific challenges. The legacy of apartheid planning necessitates addressing deep-seated spatial inequalities, requiring Architects to engage proactively with community participation frameworks and inclusive design processes. Furthermore, Johannesburg faces severe water scarcity, energy insecurity (often manifesting as load-shedding), rapid urbanization straining infrastructure, and significant pressure on housing delivery programs for the informal sector. The Architect must navigate a complex regulatory landscape governed by the South African Institute of Architects (SAIA), National Building Regulations, and municipal bylaws while simultaneously responding to urgent socio-economic needs.</w:t>
      </w:r>
    </w:p>
    <w:p>
      <w:pPr>
        <w:pStyle w:val="BodyText"/>
      </w:pPr>
      <w:r>
        <w:t xml:space="preserve">Additionally, Johannesburg possesses a rich architectural heritage spanning Victorian, Art Deco, modernist (e.g., the iconic Braamfontein skyline), and contemporary post-apartheid structures. Preserving this heritage amidst development pressures is a critical responsibility for the Architect in South Africa Johannesburg. This Dissertation emphasizes that successful practice transcends aesthetics; it demands contextual sensitivity to local climate (high altitude, variable rainfall), cultural narratives, vernacular building techniques, and the urgent need for resilient design solutions responsive to climate change impacts increasingly felt in the region.</w:t>
      </w:r>
    </w:p>
    <w:bookmarkEnd w:id="21"/>
    <w:bookmarkStart w:id="22" w:name="X8bf045f37e7a9208c32e50ab22c0e76fdcd9de9"/>
    <w:p>
      <w:pPr>
        <w:pStyle w:val="Heading2"/>
      </w:pPr>
      <w:r>
        <w:t xml:space="preserve">Case Studies: Architects Shaping Johannesburg's Future</w:t>
      </w:r>
    </w:p>
    <w:p>
      <w:pPr>
        <w:pStyle w:val="FirstParagraph"/>
      </w:pPr>
      <w:r>
        <w:t xml:space="preserve">This Dissertation references key projects demonstrating successful Architect-led interventions. The Soweto Community Clinic project exemplifies how a sensitive Architect, collaborating deeply with residents, can create a healthcare facility that respects local culture, utilizes passive cooling strategies for energy efficiency in the Johannesburg climate, and becomes a community hub – addressing both health needs and spatial justice. Conversely, the redevelopment of inner-city areas like Braamfontein showcases how Architects are increasingly integrating affordable housing units within mixed-use developments alongside commercial spaces, challenging historical segregation patterns through thoughtful urban planning. The role of the Architect is pivotal in ensuring such projects prioritize human dignity and environmental responsibility over purely commercial imperatives.</w:t>
      </w:r>
    </w:p>
    <w:p>
      <w:pPr>
        <w:pStyle w:val="BodyText"/>
      </w:pPr>
      <w:r>
        <w:t xml:space="preserve">Furthermore, the emergence of sustainable design certifications (like Green Star SA) within Johannesburg's corporate sector highlights a growing market demand for Architects who can integrate energy-efficient systems, water harvesting, and sustainable materials. This trend is crucial for South Africa Johannesburg's long-term resilience but requires Architects to continuously upskill in these areas.</w:t>
      </w:r>
    </w:p>
    <w:bookmarkEnd w:id="22"/>
    <w:bookmarkStart w:id="23" w:name="X39cbd299ed92328cc7483ad25aaeaf52ec2e6b6"/>
    <w:p>
      <w:pPr>
        <w:pStyle w:val="Heading2"/>
      </w:pPr>
      <w:r>
        <w:t xml:space="preserve">The Essential Evolution: Skills and Mindset for the Johannesburg Architect</w:t>
      </w:r>
    </w:p>
    <w:p>
      <w:pPr>
        <w:pStyle w:val="FirstParagraph"/>
      </w:pPr>
      <w:r>
        <w:t xml:space="preserve">This Dissertation posits that the traditional Architect role must evolve significantly to meet Johannesburg's demands. The future Architect operating within South Africa Johannesburg must possess not only strong technical skills but also:</w:t>
      </w:r>
    </w:p>
    <w:p>
      <w:pPr>
        <w:numPr>
          <w:ilvl w:val="0"/>
          <w:numId w:val="1001"/>
        </w:numPr>
        <w:pStyle w:val="Compact"/>
      </w:pPr>
      <w:r>
        <w:t xml:space="preserve">Deep Community Engagement:** Ability to facilitate meaningful dialogue with diverse stakeholders, from township communities to developers and government officials.</w:t>
      </w:r>
    </w:p>
    <w:p>
      <w:pPr>
        <w:numPr>
          <w:ilvl w:val="0"/>
          <w:numId w:val="1001"/>
        </w:numPr>
        <w:pStyle w:val="Compact"/>
      </w:pPr>
      <w:r>
        <w:rPr>
          <w:bCs/>
          <w:b/>
        </w:rPr>
        <w:t xml:space="preserve">Social Equity Focus:</w:t>
      </w:r>
      <w:r>
        <w:t xml:space="preserve"> </w:t>
      </w:r>
      <w:r>
        <w:t xml:space="preserve">A core commitment to designing for inclusivity and accessibility, actively working against spatial apartheid legacies.</w:t>
      </w:r>
    </w:p>
    <w:p>
      <w:pPr>
        <w:numPr>
          <w:ilvl w:val="0"/>
          <w:numId w:val="1001"/>
        </w:numPr>
        <w:pStyle w:val="Compact"/>
      </w:pPr>
      <w:r>
        <w:rPr>
          <w:bCs/>
          <w:b/>
        </w:rPr>
        <w:t xml:space="preserve">Sustainability Expertise:</w:t>
      </w:r>
      <w:r>
        <w:t xml:space="preserve"> </w:t>
      </w:r>
      <w:r>
        <w:t xml:space="preserve">Proficiency in climate-responsive design, resource efficiency (water, energy), and circular economy principles essential for Johannesburg's context.</w:t>
      </w:r>
    </w:p>
    <w:p>
      <w:pPr>
        <w:numPr>
          <w:ilvl w:val="0"/>
          <w:numId w:val="1001"/>
        </w:numPr>
        <w:pStyle w:val="Compact"/>
      </w:pPr>
      <w:r>
        <w:rPr>
          <w:bCs/>
          <w:b/>
        </w:rPr>
        <w:t xml:space="preserve">Systems Thinking:</w:t>
      </w:r>
      <w:r>
        <w:t xml:space="preserve"> </w:t>
      </w:r>
      <w:r>
        <w:t xml:space="preserve">Understanding the interplay between housing, transport, utilities, green spaces, and economic opportunity within the urban fabric.</w:t>
      </w:r>
    </w:p>
    <w:p>
      <w:pPr>
        <w:numPr>
          <w:ilvl w:val="0"/>
          <w:numId w:val="1001"/>
        </w:numPr>
        <w:pStyle w:val="Compact"/>
      </w:pPr>
      <w:r>
        <w:rPr>
          <w:bCs/>
          <w:b/>
        </w:rPr>
        <w:t xml:space="preserve">Cultural Intelligence:</w:t>
      </w:r>
      <w:r>
        <w:t xml:space="preserve"> </w:t>
      </w:r>
      <w:r>
        <w:t xml:space="preserve">Respectful integration of local aesthetics, materials, and narratives into contemporary design.</w:t>
      </w:r>
    </w:p>
    <w:bookmarkEnd w:id="23"/>
    <w:bookmarkStart w:id="25" w:name="X869abc6227f21450d208a44feb6e834cb3b2b5e"/>
    <w:p>
      <w:pPr>
        <w:pStyle w:val="Heading2"/>
      </w:pPr>
      <w:r>
        <w:t xml:space="preserve">Conclusion: Architect as Catalyst for Johannesburg's Transformation</w:t>
      </w:r>
    </w:p>
    <w:p>
      <w:pPr>
        <w:pStyle w:val="FirstParagraph"/>
      </w:pPr>
      <w:r>
        <w:t xml:space="preserve">The path forward for the Architect in South Africa Johannesburg is clear yet demanding. This Dissertation asserts that the Architect is not merely a service provider but a vital catalyst for positive urban transformation. Success requires moving beyond conventional practice to embrace a holistic, socially conscious, and environmentally intelligent approach. The Architect must be an advocate, collaborator, innovator, and custodian of both heritage and future possibilities within Johannesburg's unique context.</w:t>
      </w:r>
    </w:p>
    <w:p>
      <w:pPr>
        <w:pStyle w:val="BodyText"/>
      </w:pPr>
      <w:r>
        <w:t xml:space="preserve">For South Africa Johannesburg to achieve truly sustainable development – economically vibrant yet socially just and environmentally resilient – the role of the Architect must be elevated and empowered. This Dissertation calls for a concerted effort from professional bodies like SAIA, educational institutions (e.g., University of the Witwatersrand School of Architecture), government planners, developers, and communities themselves to foster an environment where Architects can fully leverage their potential. The future form of South Africa Johannesburg is being designed today; the Architect holds a key role in ensuring that future is one of unity, prosperity, and enduring beauty for all its residents. The imperative for a skilled, ethical, and contextually aware Architect in South Africa Johannesburg has never been greater.</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South Africa Johannesburg</dc:title>
  <dc:creator/>
  <dc:language>en</dc:language>
  <cp:keywords/>
  <dcterms:created xsi:type="dcterms:W3CDTF">2025-12-11T19:00:14Z</dcterms:created>
  <dcterms:modified xsi:type="dcterms:W3CDTF">2025-12-11T19:00:14Z</dcterms:modified>
</cp:coreProperties>
</file>

<file path=docProps/custom.xml><?xml version="1.0" encoding="utf-8"?>
<Properties xmlns="http://schemas.openxmlformats.org/officeDocument/2006/custom-properties" xmlns:vt="http://schemas.openxmlformats.org/officeDocument/2006/docPropsVTypes"/>
</file>