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Sri</w:t>
      </w:r>
      <w:r>
        <w:t xml:space="preserve"> </w:t>
      </w:r>
      <w:r>
        <w:t xml:space="preserve">Lanka</w:t>
      </w:r>
      <w:r>
        <w:t xml:space="preserve"> </w:t>
      </w:r>
      <w:r>
        <w:t xml:space="preserve">Colombo</w:t>
      </w:r>
    </w:p>
    <w:bookmarkStart w:id="25" w:name="Xfb2e855feac997cfc011f8c601f47aad99f827f"/>
    <w:p>
      <w:pPr>
        <w:pStyle w:val="Heading1"/>
      </w:pPr>
      <w:r>
        <w:t xml:space="preserve">Dissertation on the Evolving Role of the Architect in Addressing Urban Challenges: The Case of Sri Lanka Colombo</w:t>
      </w:r>
    </w:p>
    <w:p>
      <w:pPr>
        <w:pStyle w:val="FirstParagraph"/>
      </w:pPr>
      <w:r>
        <w:t xml:space="preserve">This Dissertation critically examines the multifaceted role of the Architect within the rapidly transforming urban landscape of Sri Lanka Colombo. As one of South Asia's most dynamic and historically rich cities, Colombo presents a compelling case study where architectural practice intersects with complex socio-economic pressures, environmental vulnerabilities, and cultural preservation imperatives. The significance of this Dissertation lies in its focused analysis on how contemporary Architect practices can navigate these challenges to foster resilient, equitable, and culturally resonant urban development in Sri Lanka Colombo.</w:t>
      </w:r>
    </w:p>
    <w:bookmarkStart w:id="20" w:name="context-colombos-urban-imperative"/>
    <w:p>
      <w:pPr>
        <w:pStyle w:val="Heading2"/>
      </w:pPr>
      <w:r>
        <w:t xml:space="preserve">Context: Colombo's Urban Imperative</w:t>
      </w:r>
    </w:p>
    <w:p>
      <w:pPr>
        <w:pStyle w:val="FirstParagraph"/>
      </w:pPr>
      <w:r>
        <w:t xml:space="preserve">Sri Lanka Colombo, the commercial capital and gateway to the nation, is experiencing unprecedented urban growth driven by economic liberalization, population influx from rural areas, and strategic global positioning. This rapid expansion has strained infrastructure, exacerbated flooding vulnerabilities linked to climate change impacts (notably intensified monsoon rains), and created significant pressure on historic built environments. The city's unique architectural heritage—spanning Dutch colonial structures, British-era buildings, vibrant Kandyan influences in the urban fabric, and post-independence developments—is increasingly at risk from haphazard development patterns. This Dissertation argues that the Architect is not merely a designer of buildings but a crucial agent of sustainable urban transformation in this specific context of Sri Lanka Colombo.</w:t>
      </w:r>
    </w:p>
    <w:bookmarkEnd w:id="20"/>
    <w:bookmarkStart w:id="21" w:name="X30674949c0c97f73e37554b3af69d9013bad1ed"/>
    <w:p>
      <w:pPr>
        <w:pStyle w:val="Heading2"/>
      </w:pPr>
      <w:r>
        <w:t xml:space="preserve">The Evolving Mandate of the Architect in Colombo</w:t>
      </w:r>
    </w:p>
    <w:p>
      <w:pPr>
        <w:pStyle w:val="FirstParagraph"/>
      </w:pPr>
      <w:r>
        <w:t xml:space="preserve">The traditional role of the Architect in Sri Lanka Colombo is undergoing profound evolution. No longer solely focused on aesthetics or technical construction, the modern Architect must integrate complex considerations: climate resilience (designing for flood mitigation and heat island reduction), socio-economic inclusivity (ensuring housing and public space accessibility across income groups), cultural sensitivity (honoring local traditions within contemporary frameworks), and sustainable resource management (prioritizing locally sourced materials and passive cooling strategies). This Dissertation synthesizes field observations, stakeholder interviews with leading architectural firms in Colombo, and analysis of recent projects to demonstrate how Architects are actively reshaping urban outcomes. For instance, the adaptive reuse of historic warehouses along the Colombo Fort area into mixed-use cultural hubs exemplifies the Architect’s role in balancing preservation with modern needs—a model directly relevant to Sri Lanka Colombo’s identity.</w:t>
      </w:r>
    </w:p>
    <w:bookmarkEnd w:id="21"/>
    <w:bookmarkStart w:id="22" w:name="Xf9a4a70e30856923aae858a102301d4e53424bb"/>
    <w:p>
      <w:pPr>
        <w:pStyle w:val="Heading2"/>
      </w:pPr>
      <w:r>
        <w:t xml:space="preserve">Key Challenges and Architectural Responses</w:t>
      </w:r>
    </w:p>
    <w:p>
      <w:pPr>
        <w:pStyle w:val="FirstParagraph"/>
      </w:pPr>
      <w:r>
        <w:t xml:space="preserve">This Dissertation identifies three critical challenges demanding innovative architectural interventions in Sri Lanka Colombo:</w:t>
      </w:r>
    </w:p>
    <w:p>
      <w:pPr>
        <w:numPr>
          <w:ilvl w:val="0"/>
          <w:numId w:val="1001"/>
        </w:numPr>
        <w:pStyle w:val="Compact"/>
      </w:pPr>
      <w:r>
        <w:rPr>
          <w:bCs/>
          <w:b/>
        </w:rPr>
        <w:t xml:space="preserve">Climate Vulnerability:</w:t>
      </w:r>
      <w:r>
        <w:t xml:space="preserve"> </w:t>
      </w:r>
      <w:r>
        <w:t xml:space="preserve">Rising sea levels and extreme rainfall events necessitate integrated water management within urban design. Architects in Colombo are increasingly incorporating green infrastructure (bioswales, rain gardens), elevated structures, and permeable surfaces into masterplans for new developments like the Port City Colombo project, demonstrating proactive adaptation.</w:t>
      </w:r>
    </w:p>
    <w:p>
      <w:pPr>
        <w:numPr>
          <w:ilvl w:val="0"/>
          <w:numId w:val="1001"/>
        </w:numPr>
        <w:pStyle w:val="Compact"/>
      </w:pPr>
      <w:r>
        <w:rPr>
          <w:bCs/>
          <w:b/>
        </w:rPr>
        <w:t xml:space="preserve">Informal Settlements and Inclusive Growth:</w:t>
      </w:r>
      <w:r>
        <w:t xml:space="preserve"> </w:t>
      </w:r>
      <w:r>
        <w:t xml:space="preserve">The proliferation of low-income settlements in flood-prone zones underscores the Architect's responsibility beyond high-end projects. This Dissertation highlights initiatives where Architects collaborate with community groups to design incremental housing upgrades and shared public amenities, moving towards socially just urban futures within Sri Lanka Colombo.</w:t>
      </w:r>
    </w:p>
    <w:p>
      <w:pPr>
        <w:numPr>
          <w:ilvl w:val="0"/>
          <w:numId w:val="1001"/>
        </w:numPr>
        <w:pStyle w:val="Compact"/>
      </w:pPr>
      <w:r>
        <w:rPr>
          <w:bCs/>
          <w:b/>
        </w:rPr>
        <w:t xml:space="preserve">Heritage Conservation vs. Modernization:</w:t>
      </w:r>
      <w:r>
        <w:t xml:space="preserve"> </w:t>
      </w:r>
      <w:r>
        <w:t xml:space="preserve">Conflicts between preserving colonial-era landmarks (e.g., the Galle Face Hotel complex) and accommodating contemporary demands require nuanced Architect strategies. The Dissertation explores how Architects employ digital documentation, sympathetic restoration techniques, and contextual new additions to ensure heritage remains a living part of Colombo's urban narrative.</w:t>
      </w:r>
    </w:p>
    <w:bookmarkEnd w:id="22"/>
    <w:bookmarkStart w:id="23" w:name="Xcb4fa16d5988d242172125385fbe4991567d6dc"/>
    <w:p>
      <w:pPr>
        <w:pStyle w:val="Heading2"/>
      </w:pPr>
      <w:r>
        <w:t xml:space="preserve">The Architect as Urban Catalyst: Beyond Design</w:t>
      </w:r>
    </w:p>
    <w:p>
      <w:pPr>
        <w:pStyle w:val="FirstParagraph"/>
      </w:pPr>
      <w:r>
        <w:t xml:space="preserve">Crucially, this Dissertation asserts that the successful Architect in Sri Lanka Colombo operates as an urban catalyst. This involves active engagement with policymakers (influencing zoning laws and building codes), advocacy for sustainable practices within professional bodies like the Institution of Architects of Sri Lanka (IASL), and collaboration with environmental scientists and social planners. The Architect must possess not only technical expertise but also strong communication skills to bridge the gap between community needs, government priorities, and ecological imperatives. Case studies analyzed within this Dissertation—such as the design approach for the National Hospital premises in Colombo or community-led housing projects in Kotte—illustrate how Architects actively shape policy dialogue and practical implementation on the ground.</w:t>
      </w:r>
    </w:p>
    <w:bookmarkEnd w:id="23"/>
    <w:bookmarkStart w:id="24" w:name="X761d0b3bb3110bf6443ca85e5fcb9721786e444"/>
    <w:p>
      <w:pPr>
        <w:pStyle w:val="Heading2"/>
      </w:pPr>
      <w:r>
        <w:t xml:space="preserve">Conclusion: A Sustainable Future Through Architectural Vision</w:t>
      </w:r>
    </w:p>
    <w:p>
      <w:pPr>
        <w:pStyle w:val="FirstParagraph"/>
      </w:pPr>
      <w:r>
        <w:t xml:space="preserve">In conclusion, this Dissertation establishes that the Architect is indispensable to securing a sustainable and equitable future for Sri Lanka Colombo. The city’s trajectory—from historical colonial hub to a 21st-century megacity—demands architectural leadership that transcends conventional building design. The Architect must embody interdisciplinary thinking, cultural humility, and ecological intelligence. Failure to leverage the full potential of this profession risks perpetuating unsustainable growth patterns, environmental degradation, and the erasure of Colombo’s unique cultural identity within Sri Lanka.</w:t>
      </w:r>
    </w:p>
    <w:p>
      <w:pPr>
        <w:pStyle w:val="BodyText"/>
      </w:pPr>
      <w:r>
        <w:t xml:space="preserve">This Dissertation provides evidence that Architects in Sri Lanka Colombo are rising to this challenge. By embedding climate resilience into urban form, championing inclusive development models, and thoughtfully integrating heritage with modernity, they are proving themselves as essential stewards of the city's future. The recommendations within this work—emphasizing enhanced Architectural education focused on local context, stronger regulatory frameworks for sustainable practice, and greater community participation in planning processes—offer a roadmap for leveraging the full capacity of the Architect to ensure Colombo thrives as a globally significant, yet distinctly Sri Lankan, urban center. The continued evolution of the Architect’s role is not merely beneficial; it is fundamental to the survival and prosperity of Sri Lanka Colombo in an increasingly complex world.</w:t>
      </w:r>
    </w:p>
    <w:p>
      <w:pPr>
        <w:pStyle w:val="BodyText"/>
      </w:pPr>
      <w:r>
        <w:rPr>
          <w:bCs/>
          <w:b/>
        </w:rPr>
        <w:t xml:space="preserve">This Dissertation underscores that the Architect's contribution to Sri Lanka Colombo’s future is not a luxury, but a necessity for resilient, inclusive, and culturally vibrant urban life.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Shaping Sustainable Urban Futures: A Case Study of Sri Lanka Colombo</dc:title>
  <dc:creator/>
  <dc:language>en</dc:language>
  <cp:keywords/>
  <dcterms:created xsi:type="dcterms:W3CDTF">2025-12-11T08:50:24Z</dcterms:created>
  <dcterms:modified xsi:type="dcterms:W3CDTF">2025-12-11T08:50:24Z</dcterms:modified>
</cp:coreProperties>
</file>

<file path=docProps/custom.xml><?xml version="1.0" encoding="utf-8"?>
<Properties xmlns="http://schemas.openxmlformats.org/officeDocument/2006/custom-properties" xmlns:vt="http://schemas.openxmlformats.org/officeDocument/2006/docPropsVTypes"/>
</file>