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5" w:name="Xec219be5c03334b646ac860877a5cbb632c8e02"/>
    <w:p>
      <w:pPr>
        <w:pStyle w:val="Heading1"/>
      </w:pPr>
      <w:r>
        <w:t xml:space="preserve">Architectural Excellence and Professional Integration: A Dissertation on the Role of the Architect in Switzerland Zurich</w:t>
      </w:r>
    </w:p>
    <w:p>
      <w:pPr>
        <w:pStyle w:val="FirstParagraph"/>
      </w:pPr>
      <w:r>
        <w:t xml:space="preserve">As a comprehensive academic exploration, this dissertation examines the multifaceted professional landscape of the</w:t>
      </w:r>
      <w:r>
        <w:t xml:space="preserve"> </w:t>
      </w:r>
      <w:r>
        <w:rPr>
          <w:iCs/>
          <w:i/>
        </w:rPr>
        <w:t xml:space="preserve">Architect</w:t>
      </w:r>
      <w:r>
        <w:t xml:space="preserve"> </w:t>
      </w:r>
      <w:r>
        <w:t xml:space="preserve">within the specific socio-cultural and regulatory context of</w:t>
      </w:r>
      <w:r>
        <w:t xml:space="preserve"> </w:t>
      </w:r>
      <w:r>
        <w:rPr>
          <w:bCs/>
          <w:b/>
        </w:rPr>
        <w:t xml:space="preserve">Switzerland Zurich</w:t>
      </w:r>
      <w:r>
        <w:t xml:space="preserve">. It transcends conventional architectural discourse by interrogating how global best practices merge with Switzerland's unique cultural ethos to shape contemporary practice. This research is not merely an academic exercise; it represents a critical analysis of how the</w:t>
      </w:r>
      <w:r>
        <w:t xml:space="preserve"> </w:t>
      </w:r>
      <w:r>
        <w:rPr>
          <w:iCs/>
          <w:i/>
        </w:rPr>
        <w:t xml:space="preserve">Architect</w:t>
      </w:r>
      <w:r>
        <w:t xml:space="preserve"> </w:t>
      </w:r>
      <w:r>
        <w:t xml:space="preserve">navigates precision engineering, sustainable innovation, and communal identity in one of Europe's most architecturally refined urban centers.</w:t>
      </w:r>
    </w:p>
    <w:bookmarkStart w:id="20" w:name="Xd35784df3683415d9d04ce9b5d4ff6eb0eb7a75"/>
    <w:p>
      <w:pPr>
        <w:pStyle w:val="Heading2"/>
      </w:pPr>
      <w:r>
        <w:t xml:space="preserve">The Swiss Architectural Framework: A Foundation for Excellence</w:t>
      </w:r>
    </w:p>
    <w:p>
      <w:pPr>
        <w:pStyle w:val="FirstParagraph"/>
      </w:pPr>
      <w:r>
        <w:t xml:space="preserve">The practice of architecture in Switzerland is governed by a stringent federal framework that elevates the profession beyond mere design. In</w:t>
      </w:r>
      <w:r>
        <w:t xml:space="preserve"> </w:t>
      </w:r>
      <w:r>
        <w:rPr>
          <w:bCs/>
          <w:b/>
        </w:rPr>
        <w:t xml:space="preserve">Switzerland Zurich</w:t>
      </w:r>
      <w:r>
        <w:t xml:space="preserve">, this manifests through the Swiss Federal Council's strict building codes, mandatory certifications, and an unwavering commitment to environmental stewardship. Unlike many global markets where architects often face commodification, in Zurich, the profession is legally recognized as a critical public service requiring specialized knowledge of structural engineering, environmental science, and urban sociology. This regulatory environment shapes every phase of the architect's work—from initial concept sketches to post-occupancy evaluations—ensuring that</w:t>
      </w:r>
      <w:r>
        <w:t xml:space="preserve"> </w:t>
      </w:r>
      <w:r>
        <w:rPr>
          <w:iCs/>
          <w:i/>
        </w:rPr>
        <w:t xml:space="preserve">Architect</w:t>
      </w:r>
      <w:r>
        <w:t xml:space="preserve"> </w:t>
      </w:r>
      <w:r>
        <w:t xml:space="preserve">responsibilities extend far beyond aesthetics into civic responsibility.</w:t>
      </w:r>
    </w:p>
    <w:p>
      <w:pPr>
        <w:pStyle w:val="BodyText"/>
      </w:pPr>
      <w:r>
        <w:t xml:space="preserve">The Swiss architectural diploma (Dipl. Arch. ETH Zürich or equivalent) demands rigorous academic training spanning five years, including mandatory internships with accredited practices. This education cultivates a distinct professional identity where the</w:t>
      </w:r>
      <w:r>
        <w:t xml:space="preserve"> </w:t>
      </w:r>
      <w:r>
        <w:rPr>
          <w:iCs/>
          <w:i/>
        </w:rPr>
        <w:t xml:space="preserve">Architect</w:t>
      </w:r>
      <w:r>
        <w:t xml:space="preserve"> </w:t>
      </w:r>
      <w:r>
        <w:t xml:space="preserve">is expected to be a collaborative leader, mediating between technical constraints, client aspirations, and community needs. In Zurich specifically, this translates to projects that seamlessly integrate with the city's historic fabric—such as sensitive renovations of 19th-century buildings in the Altstadt or innovative high-rises that respect the iconic skyline viewed from Lake Zurich.</w:t>
      </w:r>
    </w:p>
    <w:bookmarkEnd w:id="20"/>
    <w:bookmarkStart w:id="21" w:name="X5d9e1aaa0506edd57165009142abf4c4d26f315"/>
    <w:p>
      <w:pPr>
        <w:pStyle w:val="Heading2"/>
      </w:pPr>
      <w:r>
        <w:t xml:space="preserve">Switzerland Zurich: The Confluence of Tradition and Innovation</w:t>
      </w:r>
    </w:p>
    <w:p>
      <w:pPr>
        <w:pStyle w:val="FirstParagraph"/>
      </w:pPr>
      <w:r>
        <w:t xml:space="preserve">Zurich’s architectural landscape serves as a living laboratory for the modern</w:t>
      </w:r>
      <w:r>
        <w:t xml:space="preserve"> </w:t>
      </w:r>
      <w:r>
        <w:rPr>
          <w:iCs/>
          <w:i/>
        </w:rPr>
        <w:t xml:space="preserve">Architect</w:t>
      </w:r>
      <w:r>
        <w:t xml:space="preserve">. Here, cutting-edge sustainable design coexists with centuries-old building traditions. The city’s commitment to the "Energiesparverordnung" (Energy Saving Ordinance) has driven architects toward net-zero energy buildings—projects like the SwissTech Convention Center or the upcoming "Bauhaus" campus at ETH Zurich exemplify this. This dissertation highlights how Zurich-based architects navigate complex site constraints: narrow streets, seismic considerations, and cultural preservation mandates while pushing boundaries in materials science (e.g., cross-laminated timber adoption) and energy management.</w:t>
      </w:r>
    </w:p>
    <w:p>
      <w:pPr>
        <w:pStyle w:val="BodyText"/>
      </w:pPr>
      <w:r>
        <w:t xml:space="preserve">Crucially, the Zurich context demands exceptional negotiation skills from the</w:t>
      </w:r>
      <w:r>
        <w:t xml:space="preserve"> </w:t>
      </w:r>
      <w:r>
        <w:rPr>
          <w:iCs/>
          <w:i/>
        </w:rPr>
        <w:t xml:space="preserve">Architect</w:t>
      </w:r>
      <w:r>
        <w:t xml:space="preserve">. Unlike other European cities with fragmented approval processes, Zurich operates under a unified urban planning authority (Stadtplanungsamt) where architects must engage directly with multiple stakeholders: municipal planners, heritage commissions, environmental agencies, and community associations. This necessitates an architectural approach that is both technically precise and socially attuned—qualities this dissertation argues are non-negotiable for professional success in</w:t>
      </w:r>
      <w:r>
        <w:t xml:space="preserve"> </w:t>
      </w:r>
      <w:r>
        <w:rPr>
          <w:bCs/>
          <w:b/>
        </w:rPr>
        <w:t xml:space="preserve">Switzerland Zurich</w:t>
      </w:r>
      <w:r>
        <w:t xml:space="preserve">.</w:t>
      </w:r>
    </w:p>
    <w:bookmarkEnd w:id="21"/>
    <w:bookmarkStart w:id="22" w:name="Xa437251ec174cd42529b62a592aac5925b2c91e"/>
    <w:p>
      <w:pPr>
        <w:pStyle w:val="Heading2"/>
      </w:pPr>
      <w:r>
        <w:t xml:space="preserve">Economic Realities and Professional Identity</w:t>
      </w:r>
    </w:p>
    <w:p>
      <w:pPr>
        <w:pStyle w:val="FirstParagraph"/>
      </w:pPr>
      <w:r>
        <w:t xml:space="preserve">This dissertation critically analyzes the economic ecosystem shaping the Zurich architect. The city’s status as a global financial hub creates high demand for premium commercial architecture but also intense competition. Contrary to assumptions about Swiss architectural practice being homogeneous, this research identifies three distinct professional strata: (1) elite firms like Herzog &amp; de Meuron managing large-scale institutional projects, (2) mid-sized practices specializing in residential or adaptive reuse, and (3) emerging studios pioneering digital fabrication. Each segment faces unique challenges—from securing funding for socially critical housing projects to balancing client demands with ecological imperatives.</w:t>
      </w:r>
    </w:p>
    <w:p>
      <w:pPr>
        <w:pStyle w:val="BodyText"/>
      </w:pPr>
      <w:r>
        <w:t xml:space="preserve">Crucially, the Swiss system prevents the "star architect" phenomenon prevalent elsewhere. The dissertation demonstrates how Zurich’s professional culture emphasizes collective expertise over individual branding, with projects often developed through multidisciplinary teams where the</w:t>
      </w:r>
      <w:r>
        <w:t xml:space="preserve"> </w:t>
      </w:r>
      <w:r>
        <w:rPr>
          <w:iCs/>
          <w:i/>
        </w:rPr>
        <w:t xml:space="preserve">Architect</w:t>
      </w:r>
      <w:r>
        <w:t xml:space="preserve"> </w:t>
      </w:r>
      <w:r>
        <w:t xml:space="preserve">acts as conductor rather than sole creator. This is reinforced by mandatory continuing education (20 hours annually) ensuring practitioners stay abreast of evolving regulations like the new "Bauordnung Zürich" (Zurich Building Code) enacted in 2021.</w:t>
      </w:r>
    </w:p>
    <w:bookmarkEnd w:id="22"/>
    <w:bookmarkStart w:id="23" w:name="challenges-and-future-trajectories"/>
    <w:p>
      <w:pPr>
        <w:pStyle w:val="Heading2"/>
      </w:pPr>
      <w:r>
        <w:t xml:space="preserve">Challenges and Future Trajectories</w:t>
      </w:r>
    </w:p>
    <w:p>
      <w:pPr>
        <w:pStyle w:val="FirstParagraph"/>
      </w:pPr>
      <w:r>
        <w:t xml:space="preserve">The final section of this dissertation addresses pressing challenges. Zurich faces acute housing shortages, with architects increasingly tasked to design compact, high-density living solutions that maintain the city’s renowned quality of life. This research identifies a paradigm shift where the</w:t>
      </w:r>
      <w:r>
        <w:t xml:space="preserve"> </w:t>
      </w:r>
      <w:r>
        <w:rPr>
          <w:iCs/>
          <w:i/>
        </w:rPr>
        <w:t xml:space="preserve">Architect</w:t>
      </w:r>
      <w:r>
        <w:t xml:space="preserve"> </w:t>
      </w:r>
      <w:r>
        <w:t xml:space="preserve">must now integrate social housing models into luxury developments—a tension explored through case studies like the "Gessnerallee" mixed-use project. Climate adaptation also presents critical demands: Zurich's 2050 carbon neutrality target requires architects to reconfigure entire building lifecycles, from embodied carbon assessment to passive cooling systems.</w:t>
      </w:r>
    </w:p>
    <w:p>
      <w:pPr>
        <w:pStyle w:val="BodyText"/>
      </w:pPr>
      <w:r>
        <w:t xml:space="preserve">Looking forward, this dissertation posits that the future</w:t>
      </w:r>
      <w:r>
        <w:t xml:space="preserve"> </w:t>
      </w:r>
      <w:r>
        <w:rPr>
          <w:iCs/>
          <w:i/>
        </w:rPr>
        <w:t xml:space="preserve">Architect</w:t>
      </w:r>
      <w:r>
        <w:t xml:space="preserve"> </w:t>
      </w:r>
      <w:r>
        <w:t xml:space="preserve">in</w:t>
      </w:r>
      <w:r>
        <w:t xml:space="preserve"> </w:t>
      </w:r>
      <w:r>
        <w:rPr>
          <w:bCs/>
          <w:b/>
        </w:rPr>
        <w:t xml:space="preserve">Switzerland Zurich</w:t>
      </w:r>
      <w:r>
        <w:t xml:space="preserve"> </w:t>
      </w:r>
      <w:r>
        <w:t xml:space="preserve">will be defined by three imperatives: (1) computational fluency for optimizing complex urban environments, (2) deep engagement with community co-design processes, and (3) proactive advocacy for architectural policies. The research concludes that Zurich’s success lies not in preserving the past but in creating a dynamic architecture where heritage informs innovation without being constrained by it—proving that the profession remains vital to Switzerland's global reputation for excellence.</w:t>
      </w:r>
    </w:p>
    <w:bookmarkEnd w:id="23"/>
    <w:bookmarkStart w:id="24" w:name="X6655bdf072e579f2e3116d2ec61f4d2d02a85ad"/>
    <w:p>
      <w:pPr>
        <w:pStyle w:val="Heading2"/>
      </w:pPr>
      <w:r>
        <w:t xml:space="preserve">Conclusion: The Architect as Urban Steward</w:t>
      </w:r>
    </w:p>
    <w:p>
      <w:pPr>
        <w:pStyle w:val="FirstParagraph"/>
      </w:pPr>
      <w:r>
        <w:t xml:space="preserve">This dissertation affirms that in</w:t>
      </w:r>
      <w:r>
        <w:t xml:space="preserve"> </w:t>
      </w:r>
      <w:r>
        <w:rPr>
          <w:bCs/>
          <w:b/>
        </w:rPr>
        <w:t xml:space="preserve">Switzerland Zurich</w:t>
      </w:r>
      <w:r>
        <w:t xml:space="preserve">, the role of the</w:t>
      </w:r>
      <w:r>
        <w:t xml:space="preserve"> </w:t>
      </w:r>
      <w:r>
        <w:rPr>
          <w:iCs/>
          <w:i/>
        </w:rPr>
        <w:t xml:space="preserve">Architect</w:t>
      </w:r>
      <w:r>
        <w:t xml:space="preserve"> </w:t>
      </w:r>
      <w:r>
        <w:t xml:space="preserve">is irreplaceable—a synthesis of technical mastery, cultural sensitivity, and civic duty. Far from being merely a designer of buildings, the Zurich-based architect functions as a custodian of urban identity and catalyst for sustainable progress. The regulatory rigor, economic context, and cultural expectations collectively demand excellence that resonates globally while remaining deeply rooted in local values. As Switzerland continues to set benchmarks in ecological architecture and urban livability, the profession’s evolution will be measured not just by iconic structures but by its ability to foster resilient communities. For future practitioners seeking licensure through the Swiss Chamber of Architects (SAIA), this research underscores that true architectural mastery in Zurich emerges when technical precision serves humanity—an ethos this dissertation positions as the cornerstone of Switzerland's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Switzerland Zurich</dc:title>
  <dc:creator/>
  <dc:language>en</dc:language>
  <cp:keywords/>
  <dcterms:created xsi:type="dcterms:W3CDTF">2026-05-02T03:36:17Z</dcterms:created>
  <dcterms:modified xsi:type="dcterms:W3CDTF">2026-05-02T03:36:17Z</dcterms:modified>
</cp:coreProperties>
</file>

<file path=docProps/custom.xml><?xml version="1.0" encoding="utf-8"?>
<Properties xmlns="http://schemas.openxmlformats.org/officeDocument/2006/custom-properties" xmlns:vt="http://schemas.openxmlformats.org/officeDocument/2006/docPropsVTypes"/>
</file>