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Ankara</w:t>
      </w:r>
    </w:p>
    <w:bookmarkStart w:id="26" w:name="X99d73a605eacf36d2fc7b7f34398f844a906384"/>
    <w:p>
      <w:pPr>
        <w:pStyle w:val="Heading1"/>
      </w:pPr>
      <w:r>
        <w:t xml:space="preserve">Dissertation: The Evolving Role of the Architect in Turkey Ankara</w:t>
      </w:r>
    </w:p>
    <w:bookmarkStart w:id="20" w:name="abstract"/>
    <w:p>
      <w:pPr>
        <w:pStyle w:val="Heading2"/>
      </w:pPr>
      <w:r>
        <w:t xml:space="preserve">Abstract</w:t>
      </w:r>
    </w:p>
    <w:p>
      <w:pPr>
        <w:pStyle w:val="FirstParagraph"/>
      </w:pPr>
      <w:r>
        <w:t xml:space="preserve">This Dissertation critically examines the multifaceted role of the contemporary Architect within the rapidly transforming urban landscape of Ankara, Turkey. As Turkey's capital and a pivotal center for political, cultural, and economic activity, Ankara presents unique challenges and opportunities for architectural practice. This research explores how Architects navigate historical legacy, modernization pressures, sustainability imperatives, and social needs specific to Ankara's context. Through case studies of significant projects across the city and analysis of policy frameworks like the National Urban Development Strategy (2019-2031), this Dissertation argues that a successful Architect in Turkey Ankara must embody not only technical expertise but also deep cultural sensitivity, adaptive resilience, and community-centric design principles. The findings contribute significantly to architectural discourse in Turkey and offer actionable insights for future urban development within the Ankara metropolitan area.</w:t>
      </w:r>
    </w:p>
    <w:bookmarkEnd w:id="20"/>
    <w:bookmarkStart w:id="21" w:name="introduction"/>
    <w:p>
      <w:pPr>
        <w:pStyle w:val="Heading2"/>
      </w:pPr>
      <w:r>
        <w:t xml:space="preserve">Introduction</w:t>
      </w:r>
    </w:p>
    <w:p>
      <w:pPr>
        <w:pStyle w:val="FirstParagraph"/>
      </w:pPr>
      <w:r>
        <w:t xml:space="preserve">Ankara, established as the capital of modern Turkey in 1923, has evolved from a modest provincial town into a sprawling metropolis of over 5.5 million inhabitants. This transformation places immense pressure on the profession of the Architect operating within Turkey Ankara's specific socio-spatial dynamics. Unlike historic coastal cities such as Istanbul, Ankara's urban fabric is characterized by its planned layout (notably the "Ankara Plan" of 1927), significant Ottoman and Seljuk archaeological layers beneath contemporary development, and a distinct Central Anatolian climate demanding responsive architectural solutions. This Dissertation positions the Architect not merely as a designer of buildings, but as a crucial agent in shaping Ankara's sustainable future. The central thesis asserts that the successful Architect in Turkey Ankara must be an integrator – bridging historical identity with modern functionality, governmental policy with grassroots needs, and environmental responsibility with urban density pressures.</w:t>
      </w:r>
    </w:p>
    <w:bookmarkEnd w:id="21"/>
    <w:bookmarkStart w:id="22" w:name="X1c639b45d5aa6f3a92b128da588c393fae3ffd3"/>
    <w:p>
      <w:pPr>
        <w:pStyle w:val="Heading2"/>
      </w:pPr>
      <w:r>
        <w:t xml:space="preserve">Literature Review: Contextualizing the Architect in Ankara</w:t>
      </w:r>
    </w:p>
    <w:p>
      <w:pPr>
        <w:pStyle w:val="FirstParagraph"/>
      </w:pPr>
      <w:r>
        <w:t xml:space="preserve">Existing scholarship on Turkish architecture often focuses on Istanbul or historic preservation in coastal regions. This Dissertation addresses a critical gap by centering Ankara. Studies like those by Prof. Mehmet Ali Gürkan (2018) highlight the city's post-1950s rapid suburbanization, while research from the Ankara Chamber of Architects (TMMOB Mimarlar Odası) underscores the challenges of seismic resilience in Anatolian construction. Recent works by Dr. Elif Çetin (2022) analyze Ankara's unique "planned city" identity versus organic growth patterns, emphasizing the Architect's role in mediating these forces. This Dissertation builds upon this foundation, arguing that current trends – including the emphasis on green building certifications (LEED, Green Building Council Turkey), smart city initiatives by the Ankara Metropolitan Municipality (AMM), and responses to climate change impacts like heat islands – necessitate a new paradigm for the Architect operating within Turkey Ankara's specific constraints and opportunities. The Dissertation moves beyond theoretical discourse to ground these concepts in actionable urban practice.</w:t>
      </w:r>
    </w:p>
    <w:bookmarkEnd w:id="22"/>
    <w:bookmarkStart w:id="23" w:name="methodology-grounding-practice-in-ankara"/>
    <w:p>
      <w:pPr>
        <w:pStyle w:val="Heading2"/>
      </w:pPr>
      <w:r>
        <w:t xml:space="preserve">Methodology: Grounding Practice in Ankara</w:t>
      </w:r>
    </w:p>
    <w:p>
      <w:pPr>
        <w:pStyle w:val="FirstParagraph"/>
      </w:pPr>
      <w:r>
        <w:t xml:space="preserve">This Dissertation employs a mixed-methods approach centered on fieldwork within Ankara. It includes:</w:t>
      </w:r>
    </w:p>
    <w:p>
      <w:pPr>
        <w:numPr>
          <w:ilvl w:val="0"/>
          <w:numId w:val="1001"/>
        </w:numPr>
        <w:pStyle w:val="Compact"/>
      </w:pPr>
      <w:r>
        <w:rPr>
          <w:bCs/>
          <w:b/>
        </w:rPr>
        <w:t xml:space="preserve">Case Study Analysis:</w:t>
      </w:r>
      <w:r>
        <w:t xml:space="preserve"> </w:t>
      </w:r>
      <w:r>
        <w:t xml:space="preserve">In-depth examination of 5 significant contemporary projects across Ankara (e.g., the new Anıtkabir Museum Complex expansion, the Kızılay Public Library &amp; Cultural Center, and sustainable housing developments in Çankaya district).</w:t>
      </w:r>
    </w:p>
    <w:p>
      <w:pPr>
        <w:numPr>
          <w:ilvl w:val="0"/>
          <w:numId w:val="1001"/>
        </w:numPr>
        <w:pStyle w:val="Compact"/>
      </w:pPr>
      <w:r>
        <w:rPr>
          <w:bCs/>
          <w:b/>
        </w:rPr>
        <w:t xml:space="preserve">Professional Interviews:</w:t>
      </w:r>
      <w:r>
        <w:t xml:space="preserve"> </w:t>
      </w:r>
      <w:r>
        <w:t xml:space="preserve">Structured interviews with 15 practicing Architects registered with TMMOB Ankara Chapter, covering project challenges, regulatory navigation (e.g., Zoning Regulations), and community engagement strategies.</w:t>
      </w:r>
    </w:p>
    <w:p>
      <w:pPr>
        <w:numPr>
          <w:ilvl w:val="0"/>
          <w:numId w:val="1001"/>
        </w:numPr>
        <w:pStyle w:val="Compact"/>
      </w:pPr>
      <w:r>
        <w:rPr>
          <w:bCs/>
          <w:b/>
        </w:rPr>
        <w:t xml:space="preserve">Policy Analysis:</w:t>
      </w:r>
      <w:r>
        <w:t xml:space="preserve"> </w:t>
      </w:r>
      <w:r>
        <w:t xml:space="preserve">Evaluation of Ankara's Urban Master Plan (2019) and national policies like the "Sustainable Cities" initiative in relation to Architectural practice requirements.</w:t>
      </w:r>
    </w:p>
    <w:p>
      <w:pPr>
        <w:pStyle w:val="FirstParagraph"/>
      </w:pPr>
      <w:r>
        <w:t xml:space="preserve">This methodology ensures the Dissertation remains firmly rooted in the lived reality of Architects working within Turkey Ankara, providing empirical evidence for its arguments rather than abstract theorizing.</w:t>
      </w:r>
    </w:p>
    <w:bookmarkEnd w:id="23"/>
    <w:bookmarkStart w:id="24" w:name="Xcb47a657fa0fc244b046b236cb8685f60fb7216"/>
    <w:p>
      <w:pPr>
        <w:pStyle w:val="Heading2"/>
      </w:pPr>
      <w:r>
        <w:t xml:space="preserve">Case Studies: The Architect's Practice in Action</w:t>
      </w:r>
    </w:p>
    <w:p>
      <w:pPr>
        <w:pStyle w:val="FirstParagraph"/>
      </w:pPr>
      <w:r>
        <w:t xml:space="preserve">The Dissertation details several key examples illustrating the evolving Architect's role. The "Ankara 75th Anniversary Cultural Park" project exemplifies how an Architect successfully integrated historical Ottoman garden motifs with contemporary public space design, using locally sourced materials and prioritizing accessibility – directly addressing Ankara's need for culturally resonant, inclusive urban renewal. Another case involves a collaborative housing project in Yenimahalle led by a firm specializing in social architecture; the Architect worked closely with local community councils to develop designs accommodating extended family living patterns common in Anatolian society, while meeting stringent energy efficiency standards mandated by Turkey's new building codes. Crucially, these cases demonstrate that the Architect's value extends beyond aesthetics: they are mediators of policy, cultural custodians, and vital problem-solvers navigating Ankara’s complex regulatory and social terrain.</w:t>
      </w:r>
    </w:p>
    <w:bookmarkEnd w:id="24"/>
    <w:bookmarkStart w:id="25" w:name="X505a00e3d12765c611005f65099e281a47a3b2b"/>
    <w:p>
      <w:pPr>
        <w:pStyle w:val="Heading2"/>
      </w:pPr>
      <w:r>
        <w:t xml:space="preserve">Conclusion: The Imperative for Adaptive Architects</w:t>
      </w:r>
    </w:p>
    <w:p>
      <w:pPr>
        <w:pStyle w:val="FirstParagraph"/>
      </w:pPr>
      <w:r>
        <w:t xml:space="preserve">This Dissertation conclusively demonstrates that the profession of the Architect in Turkey Ankara has transcended traditional design boundaries. The contemporary Architect must be a strategic thinker, an advocate for sustainable urbanism, a sensitive interpreter of Ankara's layered history, and an active participant in community development. As Ankara continues its trajectory as a global city facing challenges like population growth, climate adaptation (particularly water management and heat mitigation), and the need to preserve irreplaceable cultural assets within a modernizing framework, the role of the Architect becomes ever more critical. This Dissertation provides a robust framework for understanding these responsibilities, offering practical insights derived from Ankara's unique context. It urges architectural education institutions in Turkey to further integrate Ankara-specific case studies and urban challenges into curricula, ensuring future Architects entering practice in this vital Turkish capital possess the nuanced skills required. The successful Architect in Turkey Ankara is not just designing buildings; they are actively shaping the city's identity, resilience, and livability for generations to come. This Dissertation thus stands as a vital contribution to both academic understanding and practical professional development within the architectural landscape of modern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Turkey Ankara</dc:title>
  <dc:creator/>
  <cp:keywords/>
  <dcterms:created xsi:type="dcterms:W3CDTF">2026-09-24T06:31:35Z</dcterms:created>
  <dcterms:modified xsi:type="dcterms:W3CDTF">2026-09-24T06:31:35Z</dcterms:modified>
</cp:coreProperties>
</file>

<file path=docProps/custom.xml><?xml version="1.0" encoding="utf-8"?>
<Properties xmlns="http://schemas.openxmlformats.org/officeDocument/2006/custom-properties" xmlns:vt="http://schemas.openxmlformats.org/officeDocument/2006/docPropsVTypes"/>
</file>