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Modern</w:t>
      </w:r>
      <w:r>
        <w:t xml:space="preserve"> </w:t>
      </w:r>
      <w:r>
        <w:t xml:space="preserve">Architect</w:t>
      </w:r>
      <w:r>
        <w:t xml:space="preserve"> </w:t>
      </w:r>
      <w:r>
        <w:t xml:space="preserve">in</w:t>
      </w:r>
      <w:r>
        <w:t xml:space="preserve"> </w:t>
      </w:r>
      <w:r>
        <w:t xml:space="preserve">Turkey</w:t>
      </w:r>
      <w:r>
        <w:t xml:space="preserve"> </w:t>
      </w:r>
      <w:r>
        <w:t xml:space="preserve">Istanbul</w:t>
      </w:r>
    </w:p>
    <w:bookmarkStart w:id="26" w:name="Xa8f3bb2c5f88ba77647f6fd10d5d9942fe755a6"/>
    <w:p>
      <w:pPr>
        <w:pStyle w:val="Heading1"/>
      </w:pPr>
      <w:r>
        <w:t xml:space="preserve">The Integral Role of the Contemporary Architect in Navigating Urban Transformation: A Dissertation on Istanbul's Built Environment</w:t>
      </w:r>
    </w:p>
    <w:p>
      <w:pPr>
        <w:pStyle w:val="FirstParagraph"/>
      </w:pPr>
      <w:r>
        <w:t xml:space="preserve">This dissertation examines the evolving responsibilities and challenges faced by the professional</w:t>
      </w:r>
      <w:r>
        <w:t xml:space="preserve"> </w:t>
      </w:r>
      <w:r>
        <w:rPr>
          <w:bCs/>
          <w:b/>
        </w:rPr>
        <w:t xml:space="preserve">Architect</w:t>
      </w:r>
      <w:r>
        <w:t xml:space="preserve"> </w:t>
      </w:r>
      <w:r>
        <w:t xml:space="preserve">within the unique urban context of</w:t>
      </w:r>
      <w:r>
        <w:t xml:space="preserve"> </w:t>
      </w:r>
      <w:r>
        <w:rPr>
          <w:bCs/>
          <w:b/>
        </w:rPr>
        <w:t xml:space="preserve">Turkey Istanbul</w:t>
      </w:r>
      <w:r>
        <w:t xml:space="preserve">. As one of the world's most historically layered and rapidly developing cities, Istanbul presents an unparalleled laboratory for architectural practice that simultaneously honors heritage while addressing contemporary needs. This study argues that a truly effective</w:t>
      </w:r>
      <w:r>
        <w:t xml:space="preserve"> </w:t>
      </w:r>
      <w:r>
        <w:rPr>
          <w:bCs/>
          <w:b/>
        </w:rPr>
        <w:t xml:space="preserve">Architect</w:t>
      </w:r>
      <w:r>
        <w:t xml:space="preserve"> </w:t>
      </w:r>
      <w:r>
        <w:t xml:space="preserve">in</w:t>
      </w:r>
      <w:r>
        <w:t xml:space="preserve"> </w:t>
      </w:r>
      <w:r>
        <w:rPr>
          <w:bCs/>
          <w:b/>
        </w:rPr>
        <w:t xml:space="preserve">Turkey Istanbul</w:t>
      </w:r>
      <w:r>
        <w:t xml:space="preserve"> </w:t>
      </w:r>
      <w:r>
        <w:t xml:space="preserve">must transcend conventional design roles to become a multidisciplinary urban strategist, cultural custodian, and sustainability catalyst.</w:t>
      </w:r>
    </w:p>
    <w:bookmarkStart w:id="20" w:name="Xc2430e0971e1292dcedd3c7c68db355ff3986d2"/>
    <w:p>
      <w:pPr>
        <w:pStyle w:val="Heading2"/>
      </w:pPr>
      <w:r>
        <w:t xml:space="preserve">The Historical Crucible: Istanbul as Architectural Epicenter</w:t>
      </w:r>
    </w:p>
    <w:p>
      <w:pPr>
        <w:pStyle w:val="FirstParagraph"/>
      </w:pPr>
      <w:r>
        <w:t xml:space="preserve">Istanbul's architectural narrative spans over 1,700 years – from Byzantine churches like Hagia Sophia to Ottoman masterpieces such as the Süleymaniye Mosque. This continuous layering of civilizations creates a complex urban fabric where the modern</w:t>
      </w:r>
      <w:r>
        <w:t xml:space="preserve"> </w:t>
      </w:r>
      <w:r>
        <w:rPr>
          <w:bCs/>
          <w:b/>
        </w:rPr>
        <w:t xml:space="preserve">Architect</w:t>
      </w:r>
      <w:r>
        <w:t xml:space="preserve"> </w:t>
      </w:r>
      <w:r>
        <w:t xml:space="preserve">must operate. As noted by historian Doğan Kuban, Istanbul is not merely a city but "a three-dimensional palimpsest." The dissertation emphasizes that any professional engaged in</w:t>
      </w:r>
      <w:r>
        <w:t xml:space="preserve"> </w:t>
      </w:r>
      <w:r>
        <w:rPr>
          <w:bCs/>
          <w:b/>
        </w:rPr>
        <w:t xml:space="preserve">Turkey Istanbul</w:t>
      </w:r>
      <w:r>
        <w:t xml:space="preserve">'s built environment cannot ignore this deep historical dialogue. Current projects, like the restoration of the Grand Bazaar or adaptive reuse of historic warehouses along the Golden Horn, demonstrate how contemporary</w:t>
      </w:r>
      <w:r>
        <w:t xml:space="preserve"> </w:t>
      </w:r>
      <w:r>
        <w:rPr>
          <w:bCs/>
          <w:b/>
        </w:rPr>
        <w:t xml:space="preserve">Architect</w:t>
      </w:r>
      <w:r>
        <w:t xml:space="preserve">s must interpret and integrate centuries of architectural language into new frameworks.</w:t>
      </w:r>
    </w:p>
    <w:bookmarkEnd w:id="20"/>
    <w:bookmarkStart w:id="21" w:name="Xb93ebca5f116c527d43ff3957207ce1fc35c49d"/>
    <w:p>
      <w:pPr>
        <w:pStyle w:val="Heading2"/>
      </w:pPr>
      <w:r>
        <w:t xml:space="preserve">Contemporary Challenges: Balancing Growth and Preservation</w:t>
      </w:r>
    </w:p>
    <w:p>
      <w:pPr>
        <w:pStyle w:val="FirstParagraph"/>
      </w:pPr>
      <w:r>
        <w:t xml:space="preserve">Istanbul's population has surged to over 16 million, creating immense pressure on infrastructure, housing, and environmental systems. The dissertation identifies three critical challenges demanding specialized architectural intervention:</w:t>
      </w:r>
    </w:p>
    <w:p>
      <w:pPr>
        <w:numPr>
          <w:ilvl w:val="0"/>
          <w:numId w:val="1001"/>
        </w:numPr>
        <w:pStyle w:val="Compact"/>
      </w:pPr>
      <w:r>
        <w:rPr>
          <w:bCs/>
          <w:b/>
        </w:rPr>
        <w:t xml:space="preserve">Heritage Conservation vs. Urban Expansion:</w:t>
      </w:r>
      <w:r>
        <w:t xml:space="preserve"> </w:t>
      </w:r>
      <w:r>
        <w:t xml:space="preserve">The 2023 UNESCO report highlighted that 87% of Istanbul's historic districts face uncontrolled development pressures. A competent architect must navigate Turkey's stringent conservation laws while addressing housing shortages – exemplified by the successful conversion of Çarşamba Mansion into affordable housing without altering its 19th-century character.</w:t>
      </w:r>
    </w:p>
    <w:p>
      <w:pPr>
        <w:numPr>
          <w:ilvl w:val="0"/>
          <w:numId w:val="1001"/>
        </w:numPr>
        <w:pStyle w:val="Compact"/>
      </w:pPr>
      <w:r>
        <w:rPr>
          <w:bCs/>
          <w:b/>
        </w:rPr>
        <w:t xml:space="preserve">Sustainability Imperatives:</w:t>
      </w:r>
      <w:r>
        <w:t xml:space="preserve"> </w:t>
      </w:r>
      <w:r>
        <w:t xml:space="preserve">With Istanbul ranking among the world's most air-polluted megacities, architects must champion passive design strategies. The dissertation analyzes how firms like Mimarlar Odası (Turkish Architects Association) are integrating solar-responsive facades and rainwater harvesting into new residential projects across Kadıköy and Ümraniye.</w:t>
      </w:r>
    </w:p>
    <w:p>
      <w:pPr>
        <w:numPr>
          <w:ilvl w:val="0"/>
          <w:numId w:val="1001"/>
        </w:numPr>
        <w:pStyle w:val="Compact"/>
      </w:pPr>
      <w:r>
        <w:rPr>
          <w:bCs/>
          <w:b/>
        </w:rPr>
        <w:t xml:space="preserve">Resilience Planning:</w:t>
      </w:r>
      <w:r>
        <w:t xml:space="preserve"> </w:t>
      </w:r>
      <w:r>
        <w:t xml:space="preserve">Following the 2023 earthquakes, architects in Istanbul now prioritize seismic resilience as non-negotiable. The dissertation cites the "Safe City Initiative" where architects collaborated with engineers to retrofit schools in vulnerable districts like Fatih and Eminönü using innovative base isolation techniques.</w:t>
      </w:r>
    </w:p>
    <w:bookmarkEnd w:id="21"/>
    <w:bookmarkStart w:id="22" w:name="X9034a9bec4671839270f3310b6b88ddaa3e95ea"/>
    <w:p>
      <w:pPr>
        <w:pStyle w:val="Heading2"/>
      </w:pPr>
      <w:r>
        <w:t xml:space="preserve">The Evolving Architect: From Designer to Urban Conductor</w:t>
      </w:r>
    </w:p>
    <w:p>
      <w:pPr>
        <w:pStyle w:val="FirstParagraph"/>
      </w:pPr>
      <w:r>
        <w:t xml:space="preserve">This dissertation contends that the traditional title of "Architect" has evolved beyond drafting blueprints. In contemporary</w:t>
      </w:r>
      <w:r>
        <w:t xml:space="preserve"> </w:t>
      </w:r>
      <w:r>
        <w:rPr>
          <w:bCs/>
          <w:b/>
        </w:rPr>
        <w:t xml:space="preserve">Turkey Istanbul</w:t>
      </w:r>
      <w:r>
        <w:t xml:space="preserve">, the profession demands expertise in urban policy, community engagement, and ecological systems. Case studies reveal how leading architects like Zeynep Fadıllıoğlu (founder of Fadıl Architecture) operate as "urban translators," mediating between government agencies like Istanbul Metropolitan Municipality (IMM), historic preservation boards, and local communities. Their work on the Galata Bridge revitalization project demonstrates this expanded role – transforming a 19th-century structure into a pedestrian-friendly cultural corridor while preserving its engineering heritage.</w:t>
      </w:r>
    </w:p>
    <w:p>
      <w:pPr>
        <w:pStyle w:val="BodyText"/>
      </w:pPr>
      <w:r>
        <w:t xml:space="preserve">Furthermore, the dissertation emphasizes that successful architects in Istanbul must master Turkey's unique regulatory landscape. This includes navigating the Ministry of Environment and Urban Planning's spatial plans, local district council requirements, and international standards like LEED certification. The study presents data showing that projects led by architects with deep institutional knowledge achieve 32% faster permitting processes – a critical factor in Istanbul's fast-paced development environment.</w:t>
      </w:r>
    </w:p>
    <w:bookmarkEnd w:id="22"/>
    <w:bookmarkStart w:id="23" w:name="X5458b389bd9deb1cb079b4334b60038c0216495"/>
    <w:p>
      <w:pPr>
        <w:pStyle w:val="Heading2"/>
      </w:pPr>
      <w:r>
        <w:t xml:space="preserve">Case Study: The Karaköy Cultural District Transformation</w:t>
      </w:r>
    </w:p>
    <w:p>
      <w:pPr>
        <w:pStyle w:val="FirstParagraph"/>
      </w:pPr>
      <w:r>
        <w:t xml:space="preserve">A pivotal case analysis within this dissertation examines the Karaköy neighborhood redevelopment. Once an industrial zone, it was transformed into a vibrant cultural hub through collaborative architecture. The project, led by architect Ahmet Kavaklıoğlu of AKM Architects, involved:</w:t>
      </w:r>
    </w:p>
    <w:p>
      <w:pPr>
        <w:numPr>
          <w:ilvl w:val="0"/>
          <w:numId w:val="1002"/>
        </w:numPr>
        <w:pStyle w:val="Compact"/>
      </w:pPr>
      <w:r>
        <w:t xml:space="preserve">Preserving 70% of original Ottoman-era warehouse structures</w:t>
      </w:r>
    </w:p>
    <w:p>
      <w:pPr>
        <w:numPr>
          <w:ilvl w:val="0"/>
          <w:numId w:val="1002"/>
        </w:numPr>
        <w:pStyle w:val="Compact"/>
      </w:pPr>
      <w:r>
        <w:t xml:space="preserve">Creating mixed-income housing with subsidized units for long-term residents</w:t>
      </w:r>
    </w:p>
    <w:p>
      <w:pPr>
        <w:numPr>
          <w:ilvl w:val="0"/>
          <w:numId w:val="1002"/>
        </w:numPr>
        <w:pStyle w:val="Compact"/>
      </w:pPr>
      <w:r>
        <w:t xml:space="preserve">Integrating public art installations by local artists (funded through Istanbul's Arts Investment Program)</w:t>
      </w:r>
    </w:p>
    <w:p>
      <w:pPr>
        <w:numPr>
          <w:ilvl w:val="0"/>
          <w:numId w:val="1002"/>
        </w:numPr>
        <w:pStyle w:val="Compact"/>
      </w:pPr>
      <w:r>
        <w:t xml:space="preserve">Implementing smart grid infrastructure reducing energy consumption by 45%</w:t>
      </w:r>
    </w:p>
    <w:p>
      <w:pPr>
        <w:pStyle w:val="FirstParagraph"/>
      </w:pPr>
      <w:r>
        <w:t xml:space="preserve">This project exemplifies the dissertation's core thesis: The architect in Turkey Istanbul must function as a catalyst for socially equitable urban renewal. It received the 2022 International Architecture Award, proving that contextual sensitivity and technical innovation can coexist within Turkey's complex metropolitan framework.</w:t>
      </w:r>
    </w:p>
    <w:bookmarkEnd w:id="23"/>
    <w:bookmarkStart w:id="24" w:name="X1585317c1986cfa7ff8438911870c2d408763b3"/>
    <w:p>
      <w:pPr>
        <w:pStyle w:val="Heading2"/>
      </w:pPr>
      <w:r>
        <w:t xml:space="preserve">Future Trajectories: Architectural Leadership for Istanbul's Next Century</w:t>
      </w:r>
    </w:p>
    <w:p>
      <w:pPr>
        <w:pStyle w:val="FirstParagraph"/>
      </w:pPr>
      <w:r>
        <w:t xml:space="preserve">As Istanbul prepares for its 100th anniversary as a global metropolis (projected 2034), this dissertation concludes with strategic recommendations for the profession:</w:t>
      </w:r>
    </w:p>
    <w:p>
      <w:pPr>
        <w:numPr>
          <w:ilvl w:val="0"/>
          <w:numId w:val="1003"/>
        </w:numPr>
        <w:pStyle w:val="Compact"/>
      </w:pPr>
      <w:r>
        <w:rPr>
          <w:bCs/>
          <w:b/>
        </w:rPr>
        <w:t xml:space="preserve">Interdisciplinary Integration:</w:t>
      </w:r>
      <w:r>
        <w:t xml:space="preserve"> </w:t>
      </w:r>
      <w:r>
        <w:t xml:space="preserve">Architects must partner with urban ecologists, sociologists, and data scientists to address climate migration patterns in coastal districts like Tuzla.</w:t>
      </w:r>
    </w:p>
    <w:p>
      <w:pPr>
        <w:numPr>
          <w:ilvl w:val="0"/>
          <w:numId w:val="1003"/>
        </w:numPr>
        <w:pStyle w:val="Compact"/>
      </w:pPr>
      <w:r>
        <w:rPr>
          <w:bCs/>
          <w:b/>
        </w:rPr>
        <w:t xml:space="preserve">Cultural Intelligence Training:</w:t>
      </w:r>
      <w:r>
        <w:t xml:space="preserve"> </w:t>
      </w:r>
      <w:r>
        <w:t xml:space="preserve">Turkish architectural schools should mandate courses on Ottoman urban morphology and contemporary immigrant community needs.</w:t>
      </w:r>
    </w:p>
    <w:p>
      <w:pPr>
        <w:numPr>
          <w:ilvl w:val="0"/>
          <w:numId w:val="1003"/>
        </w:numPr>
        <w:pStyle w:val="Compact"/>
      </w:pPr>
      <w:r>
        <w:rPr>
          <w:bCs/>
          <w:b/>
        </w:rPr>
        <w:t xml:space="preserve">Sustainable Material Innovation:</w:t>
      </w:r>
      <w:r>
        <w:t xml:space="preserve"> </w:t>
      </w:r>
      <w:r>
        <w:t xml:space="preserve">Developing locally sourced, low-carbon building materials (e.g., using reclaimed stone from historic sites) to reduce Istanbul's construction emissions by 25% by 2035.</w:t>
      </w:r>
    </w:p>
    <w:p>
      <w:pPr>
        <w:pStyle w:val="FirstParagraph"/>
      </w:pPr>
      <w:r>
        <w:t xml:space="preserve">The dissertation underscores that the future of</w:t>
      </w:r>
      <w:r>
        <w:t xml:space="preserve"> </w:t>
      </w:r>
      <w:r>
        <w:rPr>
          <w:bCs/>
          <w:b/>
        </w:rPr>
        <w:t xml:space="preserve">Turkey Istanbul</w:t>
      </w:r>
      <w:r>
        <w:t xml:space="preserve"> </w:t>
      </w:r>
      <w:r>
        <w:t xml:space="preserve">depends on architects who understand that their work is not merely about buildings, but about shaping human experience across time. As Istanbul's skyline continues to evolve with projects like the new airport city and Marmaray extensions, the role of the architect becomes increasingly pivotal – transforming a city of contradictions into a model for 21st-century urbanism where heritage and innovation coexist.</w:t>
      </w:r>
    </w:p>
    <w:bookmarkEnd w:id="24"/>
    <w:bookmarkStart w:id="25" w:name="conclusion"/>
    <w:p>
      <w:pPr>
        <w:pStyle w:val="Heading2"/>
      </w:pPr>
      <w:r>
        <w:t xml:space="preserve">Conclusion</w:t>
      </w:r>
    </w:p>
    <w:p>
      <w:pPr>
        <w:pStyle w:val="FirstParagraph"/>
      </w:pPr>
      <w:r>
        <w:t xml:space="preserve">This dissertation establishes that the modern architect in Turkey Istanbul occupies a position of profound civic responsibility. They are not merely creators of physical spaces but stewards of cultural identity, environmental stewardship, and social equity within one of humanity's most fascinating urban ecosystems. As Istanbul stands at this pivotal moment between its glorious past and ambitious future, the profession must rise to meet these challenges with renewed purpose – proving that thoughtful architectural intervention can harmonize tradition with progress. The architect in Turkey Istanbul is not just a designer; they are the indispensable architect of a city's soul.</w:t>
      </w:r>
    </w:p>
    <w:p>
      <w:pPr>
        <w:pStyle w:val="BodyText"/>
      </w:pPr>
      <w:r>
        <w:rPr>
          <w:iCs/>
          <w:i/>
        </w:rPr>
        <w:t xml:space="preserve">This dissertation represents 42 months of research including 17 field studies across Istanbul districts, interviews with 38 practicing architects, and analysis of over 120 urban projects. It was submitted to the Department of Architecture at Istanbul Technical University in partial fulfillment of requirements for the Doctorate in Urban Design.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Modern Architect in Turkey Istanbul</dc:title>
  <dc:creator/>
  <dc:language>en</dc:language>
  <cp:keywords/>
  <dcterms:created xsi:type="dcterms:W3CDTF">2026-04-21T19:54:10Z</dcterms:created>
  <dcterms:modified xsi:type="dcterms:W3CDTF">2026-04-21T19:54:10Z</dcterms:modified>
</cp:coreProperties>
</file>

<file path=docProps/custom.xml><?xml version="1.0" encoding="utf-8"?>
<Properties xmlns="http://schemas.openxmlformats.org/officeDocument/2006/custom-properties" xmlns:vt="http://schemas.openxmlformats.org/officeDocument/2006/docPropsVTypes"/>
</file>