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22cc83185dfbf7f53fc1e3b2562774d3562eb0"/>
    <w:p>
      <w:pPr>
        <w:pStyle w:val="Heading1"/>
      </w:pPr>
      <w:r>
        <w:t xml:space="preserve">The Role of the Modern Architect in Shaping Urban Identity: A Dissertation on Architectural Innovation in Dubai, United Arab Emirates</w:t>
      </w:r>
    </w:p>
    <w:bookmarkStart w:id="20" w:name="Xbea5b84c908db103767cd239bc92a982223f3d9"/>
    <w:p>
      <w:pPr>
        <w:pStyle w:val="Heading2"/>
      </w:pPr>
      <w:r>
        <w:t xml:space="preserve">Introduction: Defining the Architect's Crucible in Dubai</w:t>
      </w:r>
    </w:p>
    <w:p>
      <w:pPr>
        <w:pStyle w:val="FirstParagraph"/>
      </w:pPr>
      <w:r>
        <w:t xml:space="preserve">In the rapidly evolving urban landscape of the United Arab Emirates (UAE), particularly within Dubai, the profession of an Architect transcends conventional design practice to become a pivotal force in nation-building. This Dissertation examines how contemporary Architects navigate complex socio-cultural, environmental, and economic frameworks while contributing to Dubai's global architectural narrative. The United Arab Emirates Dubai has emerged as a laboratory for architectural experimentation where the Architect’s role is redefined through projects that symbolize ambition, sustainability, and cultural identity. This research argues that in Dubai's unique context—marked by its desert ecology, hyper-growth trajectory, and multicultural population—the Architect must function as both visionary and pragmatic strategist to deliver structures that are not merely functional but emblematic of a forward-thinking civilization.</w:t>
      </w:r>
    </w:p>
    <w:bookmarkEnd w:id="20"/>
    <w:bookmarkStart w:id="21" w:name="Xcc95a24feb78aa2f8158ef30af821b9ead0fe2b"/>
    <w:p>
      <w:pPr>
        <w:pStyle w:val="Heading2"/>
      </w:pPr>
      <w:r>
        <w:t xml:space="preserve">Historical Context: From Vernacular Roots to Global Stature</w:t>
      </w:r>
    </w:p>
    <w:p>
      <w:pPr>
        <w:pStyle w:val="FirstParagraph"/>
      </w:pPr>
      <w:r>
        <w:t xml:space="preserve">The Architectural journey of Dubai traces its evolution from traditional wind-tower residences and coral-constructed settlements to the glass-and-steel marvels of today. Early Architects in the UAE operated within strict climatic and cultural constraints, designing buildings that maximized natural ventilation while respecting local customs. However, Dubai’s transformation into a global hub since the 1980s demanded a paradigm shift. This Dissertation analyzes how foreign Architects were initially commissioned for mega-projects like Burj Khalifa, yet the UAE's strategic vision has increasingly prioritized developing local Architect talent through institutions like the American University of Sharjah and Dubai Institute of Design and Innovation. The rise of Emirati Architects such as Zaha Hadid (who began her practice in Dubai) exemplifies this transition—from external expertise to indigenous innovation.</w:t>
      </w:r>
    </w:p>
    <w:bookmarkEnd w:id="21"/>
    <w:bookmarkStart w:id="22" w:name="X37680a4b88d5536c3761d151dc805ff60047cd7"/>
    <w:p>
      <w:pPr>
        <w:pStyle w:val="Heading2"/>
      </w:pPr>
      <w:r>
        <w:t xml:space="preserve">Contemporary Challenges: The Architect's Multifaceted Imperative</w:t>
      </w:r>
    </w:p>
    <w:p>
      <w:pPr>
        <w:pStyle w:val="FirstParagraph"/>
      </w:pPr>
      <w:r>
        <w:t xml:space="preserve">In United Arab Emirates Dubai, the Architect faces a unique confluence of pressures. First, environmental sustainability is non-negotiable: Dubai’s 2050 Net Zero Strategy mandates that all new buildings achieve carbon neutrality, compelling Architects to integrate passive cooling systems and renewable energy into every design. Second, cultural preservation remains critical; the Architect must reconcile modernity with Islamic architectural principles—evident in projects like the Louvre Abu Dhabi, where a "rain of light" dome echoes traditional Arabic geometric artistry while utilizing cutting-edge engineering. Third, economic volatility necessitates cost-effective innovation: Dubai’s real estate market fluctuations require Architects to design flexible spaces that adapt to shifting commercial or residential demands. This Dissertation underscores how successful Architects in Dubai now routinely collaborate with climate scientists, urban planners, and heritage specialists—a stark departure from siloed traditional practice.</w:t>
      </w:r>
    </w:p>
    <w:bookmarkEnd w:id="22"/>
    <w:bookmarkStart w:id="23" w:name="Xcdae7b9a44c54ee84385d74a8a118826c390ce0"/>
    <w:p>
      <w:pPr>
        <w:pStyle w:val="Heading2"/>
      </w:pPr>
      <w:r>
        <w:t xml:space="preserve">Case Study: The Architect as Cultural Diplomat</w:t>
      </w:r>
    </w:p>
    <w:p>
      <w:pPr>
        <w:pStyle w:val="FirstParagraph"/>
      </w:pPr>
      <w:r>
        <w:t xml:space="preserve">The Dubai Museum (1971) and its 2023 reimagining by the Architectural firm Gensler exemplify the profession’s evolving role. This Dissertation details how Gensler’s redesign transformed a historic fort into a dynamic cultural space using sustainable materials while preserving heritage elements. Crucially, the Architect engaged Emirati historians to ensure authenticity—a process that turned a simple renovation into an act of national identity-building. Similarly, the Museum of the Future (2022), designed by Killa Design, required Architects to balance futuristic aesthetics with Islamic calligraphy and poetry in its façade—demonstrating how a single Architectural project can become a symbol of Dubai’s "cultural renaissance." These cases prove that in Dubai, an Architect’s influence extends beyond steel and concrete into the realm of social cohesion.</w:t>
      </w:r>
    </w:p>
    <w:bookmarkEnd w:id="23"/>
    <w:bookmarkStart w:id="24" w:name="X09fcecaf99dc6b40b55d3025bacc0f579be2426"/>
    <w:p>
      <w:pPr>
        <w:pStyle w:val="Heading2"/>
      </w:pPr>
      <w:r>
        <w:t xml:space="preserve">Future Trajectories: The Evolving Role in UAE Urban Policy</w:t>
      </w:r>
    </w:p>
    <w:p>
      <w:pPr>
        <w:pStyle w:val="FirstParagraph"/>
      </w:pPr>
      <w:r>
        <w:t xml:space="preserve">As Dubai advances toward its "Dubai 2040 Urban Master Plan," this Dissertation predicts three key shifts for the Architect. First, AI integration will become standard—Architects will use generative design tools to simulate climate responses and optimize energy use. Second, community-centric design will dominate; future projects like the Sustainable City (2016) will require Architects to co-create spaces with residents rather than impose top-down solutions. Third, the UAE government’s "Emiratization" policy is accelerating local Architect recruitment: by 2030, 75% of architectural firms in Dubai must be Emirati-led. This mandates that the modern Architect must also cultivate leadership in mentoring homegrown talent—a dimension absent from traditional curricula.</w:t>
      </w:r>
    </w:p>
    <w:bookmarkEnd w:id="24"/>
    <w:bookmarkStart w:id="25" w:name="Xcd6bb168e9dab0ccc9a0801ea04b0f03aca3b63"/>
    <w:p>
      <w:pPr>
        <w:pStyle w:val="Heading2"/>
      </w:pPr>
      <w:r>
        <w:t xml:space="preserve">Conclusion: The Architect as Urban Alchemist</w:t>
      </w:r>
    </w:p>
    <w:p>
      <w:pPr>
        <w:pStyle w:val="FirstParagraph"/>
      </w:pPr>
      <w:r>
        <w:t xml:space="preserve">This Dissertation affirms that in the United Arab Emirates Dubai, the Architect has evolved from a mere designer into an indispensable urban alchemist. They translate Dubai’s aspirational vision into tangible reality while navigating ecological imperatives, cultural nuances, and economic realities. As Dubai prepares for Expo 2030 and beyond, Architects will remain central to its identity—not merely as creators of structures but as weavers of the city’s social fabric. The future Architect in this context must master not only technical skill but also cross-cultural empathy and systemic thinking. For any aspiring Architect in the United Arab Emirates Dubai, this is both a profound responsibility and an unparalleled opportunity to shape a legacy that resonates across generations. In a world where architecture often defines civilization, Dubai’s Architect stands at the vanguard of redefining what urban life can be.</w:t>
      </w:r>
    </w:p>
    <w:bookmarkEnd w:id="25"/>
    <w:p>
      <w:pPr>
        <w:pStyle w:val="BodyText"/>
      </w:pPr>
      <w:r>
        <w:t xml:space="preserve">This Dissertation has been prepared for academic consideration in the field of Architecture within the United Arab Emirates Dubai context.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United Arab Emirates Dubai</dc:title>
  <dc:creator/>
  <dc:language>en</dc:language>
  <cp:keywords/>
  <dcterms:created xsi:type="dcterms:W3CDTF">2026-07-17T18:05:14Z</dcterms:created>
  <dcterms:modified xsi:type="dcterms:W3CDTF">2026-07-17T18:05:14Z</dcterms:modified>
</cp:coreProperties>
</file>

<file path=docProps/custom.xml><?xml version="1.0" encoding="utf-8"?>
<Properties xmlns="http://schemas.openxmlformats.org/officeDocument/2006/custom-properties" xmlns:vt="http://schemas.openxmlformats.org/officeDocument/2006/docPropsVTypes"/>
</file>