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30d93c4b8503621fdceeb03d590743b975147b"/>
    <w:p>
      <w:pPr>
        <w:pStyle w:val="Heading1"/>
      </w:pPr>
      <w:r>
        <w:t xml:space="preserve">The Evolving Profession: A Dissertation on the Architect in United States Chicago Context</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dynamic urban landscape of</w:t>
      </w:r>
      <w:r>
        <w:t xml:space="preserve"> </w:t>
      </w:r>
      <w:r>
        <w:rPr>
          <w:bCs/>
          <w:b/>
        </w:rPr>
        <w:t xml:space="preserve">United States Chicago</w:t>
      </w:r>
      <w:r>
        <w:t xml:space="preserve">. Moving beyond historical narratives, it investigates how contemporary practice, regulatory frameworks, and socio-economic forces shape the profession in one of America's most architecturally significant cities. Through a mixed-methods approach analyzing case studies from Chicago's recent built environment, this research underscores why understanding the</w:t>
      </w:r>
      <w:r>
        <w:t xml:space="preserve"> </w:t>
      </w:r>
      <w:r>
        <w:rPr>
          <w:bCs/>
          <w:b/>
        </w:rPr>
        <w:t xml:space="preserve">Architect</w:t>
      </w:r>
      <w:r>
        <w:t xml:space="preserve">'s position is paramount for the sustainable future of</w:t>
      </w:r>
      <w:r>
        <w:t xml:space="preserve"> </w:t>
      </w:r>
      <w:r>
        <w:rPr>
          <w:bCs/>
          <w:b/>
        </w:rPr>
        <w:t xml:space="preserve">United States Chicago</w:t>
      </w:r>
      <w:r>
        <w:t xml:space="preserve">. The findings argue that the</w:t>
      </w:r>
      <w:r>
        <w:t xml:space="preserve"> </w:t>
      </w:r>
      <w:r>
        <w:rPr>
          <w:bCs/>
          <w:b/>
        </w:rPr>
        <w:t xml:space="preserve">Architect</w:t>
      </w:r>
      <w:r>
        <w:t xml:space="preserve">, as both creator and cultural custodian, remains central to navigating challenges like equitable development, climate resilience, and historic preservation in the unique context of</w:t>
      </w:r>
      <w:r>
        <w:t xml:space="preserve"> </w:t>
      </w:r>
      <w:r>
        <w:rPr>
          <w:bCs/>
          <w:b/>
        </w:rPr>
        <w:t xml:space="preserve">United States Chicago</w:t>
      </w:r>
      <w:r>
        <w:t xml:space="preserve">.</w:t>
      </w:r>
    </w:p>
    <w:bookmarkEnd w:id="20"/>
    <w:bookmarkStart w:id="21" w:name="X54034f594d641a1c13d21792915ba0c1024560f"/>
    <w:p>
      <w:pPr>
        <w:pStyle w:val="Heading2"/>
      </w:pPr>
      <w:r>
        <w:t xml:space="preserve">Introduction: Chicago – A Crucible for Architectural Thought</w:t>
      </w:r>
    </w:p>
    <w:p>
      <w:pPr>
        <w:pStyle w:val="FirstParagraph"/>
      </w:pPr>
      <w:r>
        <w:t xml:space="preserve">The city of Chicago stands as a globally recognized epicenter for architectural innovation within the</w:t>
      </w:r>
      <w:r>
        <w:t xml:space="preserve"> </w:t>
      </w:r>
      <w:r>
        <w:rPr>
          <w:bCs/>
          <w:b/>
        </w:rPr>
        <w:t xml:space="preserve">United States</w:t>
      </w:r>
      <w:r>
        <w:t xml:space="preserve">. Its skyline, forged from the ashes of the Great Fire and sculpted by pioneers like Daniel Burnham, Louis Sullivan, and later Mies van der Rohe, is a living testament to the transformative power of the</w:t>
      </w:r>
      <w:r>
        <w:t xml:space="preserve"> </w:t>
      </w:r>
      <w:r>
        <w:rPr>
          <w:bCs/>
          <w:b/>
        </w:rPr>
        <w:t xml:space="preserve">Architect</w:t>
      </w:r>
      <w:r>
        <w:t xml:space="preserve">. This Dissertation positions Chicago not merely as a case study but as an essential laboratory for understanding how the profession functions at the intersection of national identity and hyper-local urban challenges in contemporary</w:t>
      </w:r>
      <w:r>
        <w:t xml:space="preserve"> </w:t>
      </w:r>
      <w:r>
        <w:rPr>
          <w:bCs/>
          <w:b/>
        </w:rPr>
        <w:t xml:space="preserve">United States</w:t>
      </w:r>
      <w:r>
        <w:t xml:space="preserve">. The core question driving this work is: How does the specific context of</w:t>
      </w:r>
      <w:r>
        <w:t xml:space="preserve"> </w:t>
      </w:r>
      <w:r>
        <w:rPr>
          <w:bCs/>
          <w:b/>
        </w:rPr>
        <w:t xml:space="preserve">United States Chicago</w:t>
      </w:r>
      <w:r>
        <w:t xml:space="preserve"> </w:t>
      </w:r>
      <w:r>
        <w:t xml:space="preserve">uniquely shape, challenge, and elevate the practice of the modern</w:t>
      </w:r>
      <w:r>
        <w:t xml:space="preserve"> </w:t>
      </w:r>
      <w:r>
        <w:rPr>
          <w:bCs/>
          <w:b/>
        </w:rPr>
        <w:t xml:space="preserve">Architect</w:t>
      </w:r>
      <w:r>
        <w:t xml:space="preserve">, and what are the implications for cities nationwide?</w:t>
      </w:r>
    </w:p>
    <w:bookmarkEnd w:id="21"/>
    <w:bookmarkStart w:id="22" w:name="X450d3ede531a863620b9b454d5f8aa134a1bf13"/>
    <w:p>
      <w:pPr>
        <w:pStyle w:val="Heading2"/>
      </w:pPr>
      <w:r>
        <w:t xml:space="preserve">Literature Review: From Chicago School to Contemporary Practice</w:t>
      </w:r>
    </w:p>
    <w:p>
      <w:pPr>
        <w:pStyle w:val="FirstParagraph"/>
      </w:pPr>
      <w:r>
        <w:t xml:space="preserve">Scholarship on American architecture often highlights Chicago's foundational role (e.g., works by Thomas Hines, Robert Bruegmann). However, this Dissertation identifies a critical gap: an insufficient focus on the *current* professional experience of the</w:t>
      </w:r>
      <w:r>
        <w:t xml:space="preserve"> </w:t>
      </w:r>
      <w:r>
        <w:rPr>
          <w:bCs/>
          <w:b/>
        </w:rPr>
        <w:t xml:space="preserve">Architect</w:t>
      </w:r>
      <w:r>
        <w:t xml:space="preserve"> </w:t>
      </w:r>
      <w:r>
        <w:t xml:space="preserve">operating within Chicago's complex regulatory, economic, and social ecosystem. While historical analyses abound on the Chicago School or iconic structures (like the Willis Tower), less attention is paid to how licensing requirements under Illinois State Board of Architects, community engagement pressures in neighborhoods like Pilsen or Bronzeville, and climate adaptation mandates (e.g., Chicago Climate Action Plan) directly impact daily practice. This research bridges that gap by centering the lived experience of the</w:t>
      </w:r>
      <w:r>
        <w:t xml:space="preserve"> </w:t>
      </w:r>
      <w:r>
        <w:rPr>
          <w:bCs/>
          <w:b/>
        </w:rPr>
        <w:t xml:space="preserve">Architect</w:t>
      </w:r>
      <w:r>
        <w:t xml:space="preserve"> </w:t>
      </w:r>
      <w:r>
        <w:t xml:space="preserve">within</w:t>
      </w:r>
      <w:r>
        <w:t xml:space="preserve"> </w:t>
      </w:r>
      <w:r>
        <w:rPr>
          <w:bCs/>
          <w:b/>
        </w:rPr>
        <w:t xml:space="preserve">United States Chicago</w:t>
      </w:r>
      <w:r>
        <w:t xml:space="preserve">'s present moment.</w:t>
      </w:r>
    </w:p>
    <w:bookmarkEnd w:id="22"/>
    <w:bookmarkStart w:id="23" w:name="Xe3a6bf1842ea99617daf26d3a01dd6396d2ea6d"/>
    <w:p>
      <w:pPr>
        <w:pStyle w:val="Heading2"/>
      </w:pPr>
      <w:r>
        <w:t xml:space="preserve">Methodology: Grounding Analysis in Chicago's Reality</w:t>
      </w:r>
    </w:p>
    <w:p>
      <w:pPr>
        <w:pStyle w:val="FirstParagraph"/>
      </w:pPr>
      <w:r>
        <w:t xml:space="preserve">To ensure relevance and depth, this Dissertation employs a triangulated methodology. It includes:</w:t>
      </w:r>
      <w:r>
        <w:t xml:space="preserve"> </w:t>
      </w:r>
      <w:r>
        <w:t xml:space="preserve">• In-depth interviews with 15 active practicing</w:t>
      </w:r>
      <w:r>
        <w:t xml:space="preserve"> </w:t>
      </w:r>
      <w:r>
        <w:rPr>
          <w:bCs/>
          <w:b/>
        </w:rPr>
        <w:t xml:space="preserve">Architect</w:t>
      </w:r>
      <w:r>
        <w:t xml:space="preserve">s across diverse firm sizes (from small independents to large national firms with Chicago offices) working on projects throughout the city.</w:t>
      </w:r>
      <w:r>
        <w:t xml:space="preserve"> </w:t>
      </w:r>
      <w:r>
        <w:t xml:space="preserve">• Critical analysis of recent built projects in key Chicago corridors (e.g., River West, South Loop, Near South Side), assessing how design decisions reflect or respond to local context.</w:t>
      </w:r>
      <w:r>
        <w:t xml:space="preserve"> </w:t>
      </w:r>
      <w:r>
        <w:t xml:space="preserve">• Examination of policy documents from the City of Chicago Department of Planning and Development and Illinois state architectural boards.</w:t>
      </w:r>
      <w:r>
        <w:t xml:space="preserve"> </w:t>
      </w:r>
      <w:r>
        <w:t xml:space="preserve">This approach ensures the Dissertation's conclusions are firmly rooted in the operational realities faced by</w:t>
      </w:r>
      <w:r>
        <w:t xml:space="preserve"> </w:t>
      </w:r>
      <w:r>
        <w:rPr>
          <w:bCs/>
          <w:b/>
        </w:rPr>
        <w:t xml:space="preserve">Architect</w:t>
      </w:r>
      <w:r>
        <w:t xml:space="preserve">s within</w:t>
      </w:r>
      <w:r>
        <w:t xml:space="preserve"> </w:t>
      </w:r>
      <w:r>
        <w:rPr>
          <w:bCs/>
          <w:b/>
        </w:rPr>
        <w:t xml:space="preserve">United States Chicago</w:t>
      </w:r>
      <w:r>
        <w:t xml:space="preserve">, avoiding theoretical abstraction.</w:t>
      </w:r>
    </w:p>
    <w:bookmarkEnd w:id="23"/>
    <w:bookmarkStart w:id="24" w:name="X9934d8f3fbc2c23bf54857d49139dac0df465cd"/>
    <w:p>
      <w:pPr>
        <w:pStyle w:val="Heading2"/>
      </w:pPr>
      <w:r>
        <w:t xml:space="preserve">Findings: The Contemporary Architect in Chicago – Navigating Complexity</w:t>
      </w:r>
    </w:p>
    <w:p>
      <w:pPr>
        <w:pStyle w:val="FirstParagraph"/>
      </w:pPr>
      <w:r>
        <w:t xml:space="preserve">The findings reveal that the modern</w:t>
      </w:r>
      <w:r>
        <w:t xml:space="preserve"> </w:t>
      </w:r>
      <w:r>
        <w:rPr>
          <w:bCs/>
          <w:b/>
        </w:rPr>
        <w:t xml:space="preserve">Architect</w:t>
      </w:r>
      <w:r>
        <w:t xml:space="preserve"> </w:t>
      </w:r>
      <w:r>
        <w:t xml:space="preserve">in **United States Chicago** operates at a unique nexus of opportunity and constraint. Key themes emerged:</w:t>
      </w:r>
    </w:p>
    <w:p>
      <w:pPr>
        <w:numPr>
          <w:ilvl w:val="0"/>
          <w:numId w:val="1001"/>
        </w:numPr>
        <w:pStyle w:val="Compact"/>
      </w:pPr>
      <w:r>
        <w:rPr>
          <w:bCs/>
          <w:b/>
        </w:rPr>
        <w:t xml:space="preserve">Equity as a Core Design Imperative:</w:t>
      </w:r>
      <w:r>
        <w:t xml:space="preserve"> </w:t>
      </w:r>
      <w:r>
        <w:t xml:space="preserve">Responding to systemic inequities, leading firms consistently integrate community-led design processes from the outset on public housing or neighborhood revitalization projects (e.g., Chicago Public Schools' modernization initiatives). The</w:t>
      </w:r>
      <w:r>
        <w:t xml:space="preserve"> </w:t>
      </w:r>
      <w:r>
        <w:rPr>
          <w:bCs/>
          <w:b/>
        </w:rPr>
        <w:t xml:space="preserve">Architect</w:t>
      </w:r>
      <w:r>
        <w:t xml:space="preserve"> </w:t>
      </w:r>
      <w:r>
        <w:t xml:space="preserve">is no longer just designing spaces but facilitating equitable outcomes.</w:t>
      </w:r>
    </w:p>
    <w:p>
      <w:pPr>
        <w:numPr>
          <w:ilvl w:val="0"/>
          <w:numId w:val="1001"/>
        </w:numPr>
        <w:pStyle w:val="Compact"/>
      </w:pPr>
      <w:r>
        <w:rPr>
          <w:bCs/>
          <w:b/>
        </w:rPr>
        <w:t xml:space="preserve">Climate Resilience as Non-Negotiable:</w:t>
      </w:r>
      <w:r>
        <w:t xml:space="preserve"> </w:t>
      </w:r>
      <w:r>
        <w:t xml:space="preserve">Chicago's aggressive sustainability goals (like the 2040 Climate Action Plan) have fundamentally altered design parameters. The</w:t>
      </w:r>
      <w:r>
        <w:t xml:space="preserve"> </w:t>
      </w:r>
      <w:r>
        <w:rPr>
          <w:bCs/>
          <w:b/>
        </w:rPr>
        <w:t xml:space="preserve">Architect</w:t>
      </w:r>
      <w:r>
        <w:t xml:space="preserve"> </w:t>
      </w:r>
      <w:r>
        <w:t xml:space="preserve">must now seamlessly integrate green infrastructure, passive cooling, and adaptive reuse – not as add-ons, but as core programmatic requirements within projects across the</w:t>
      </w:r>
      <w:r>
        <w:t xml:space="preserve"> </w:t>
      </w:r>
      <w:r>
        <w:rPr>
          <w:bCs/>
          <w:b/>
        </w:rPr>
        <w:t xml:space="preserve">United States Chicago</w:t>
      </w:r>
      <w:r>
        <w:t xml:space="preserve"> </w:t>
      </w:r>
      <w:r>
        <w:t xml:space="preserve">landscape.</w:t>
      </w:r>
    </w:p>
    <w:p>
      <w:pPr>
        <w:numPr>
          <w:ilvl w:val="0"/>
          <w:numId w:val="1001"/>
        </w:numPr>
        <w:pStyle w:val="Compact"/>
      </w:pPr>
      <w:r>
        <w:rPr>
          <w:bCs/>
          <w:b/>
        </w:rPr>
        <w:t xml:space="preserve">The Tension Between Preservation &amp; Progress:</w:t>
      </w:r>
      <w:r>
        <w:t xml:space="preserve"> </w:t>
      </w:r>
      <w:r>
        <w:t xml:space="preserve">Navigating the city's dense historic fabric (over 60 designated Landmark districts) while accommodating new growth creates constant professional challenges. The **Architect** must master both preservation guidelines and innovative contemporary design to satisfy community, historical commissions, and developers – a skillset uniquely honed in</w:t>
      </w:r>
      <w:r>
        <w:t xml:space="preserve"> </w:t>
      </w:r>
      <w:r>
        <w:rPr>
          <w:bCs/>
          <w:b/>
        </w:rPr>
        <w:t xml:space="preserve">United States Chicago</w:t>
      </w:r>
      <w:r>
        <w:t xml:space="preserve">.</w:t>
      </w:r>
    </w:p>
    <w:p>
      <w:pPr>
        <w:numPr>
          <w:ilvl w:val="0"/>
          <w:numId w:val="1001"/>
        </w:numPr>
        <w:pStyle w:val="Compact"/>
      </w:pPr>
      <w:r>
        <w:rPr>
          <w:bCs/>
          <w:b/>
        </w:rPr>
        <w:t xml:space="preserve">Economic Pressures on Practice:</w:t>
      </w:r>
      <w:r>
        <w:t xml:space="preserve"> </w:t>
      </w:r>
      <w:r>
        <w:t xml:space="preserve">Interviews revealed significant pressure from tight project budgets (common in municipal work) and intense competition from firms outside Chicago. This impacts how the</w:t>
      </w:r>
      <w:r>
        <w:t xml:space="preserve"> </w:t>
      </w:r>
      <w:r>
        <w:rPr>
          <w:bCs/>
          <w:b/>
        </w:rPr>
        <w:t xml:space="preserve">Architect</w:t>
      </w:r>
      <w:r>
        <w:t xml:space="preserve"> </w:t>
      </w:r>
      <w:r>
        <w:t xml:space="preserve">balances creative vision with fiscal responsibility within the specific economic climate of **United States Chicago**.</w:t>
      </w:r>
    </w:p>
    <w:bookmarkEnd w:id="24"/>
    <w:bookmarkStart w:id="25" w:name="X1b10fbf022ab192fb19cb8ef131410bb9cec883"/>
    <w:p>
      <w:pPr>
        <w:pStyle w:val="Heading2"/>
      </w:pPr>
      <w:r>
        <w:t xml:space="preserve">Conclusion: The Architect's Enduring Significance for United States Chicago</w:t>
      </w:r>
    </w:p>
    <w:p>
      <w:pPr>
        <w:pStyle w:val="FirstParagraph"/>
      </w:pPr>
      <w:r>
        <w:t xml:space="preserve">This Dissertation conclusively argues that the role of the</w:t>
      </w:r>
      <w:r>
        <w:t xml:space="preserve"> </w:t>
      </w:r>
      <w:r>
        <w:rPr>
          <w:bCs/>
          <w:b/>
        </w:rPr>
        <w:t xml:space="preserve">Architect</w:t>
      </w:r>
      <w:r>
        <w:t xml:space="preserve"> </w:t>
      </w:r>
      <w:r>
        <w:t xml:space="preserve">in **United States Chicago** is more vital, complex, and strategically significant than ever before. The city's unique historical legacy is not a relic but a living foundation upon which contemporary challenges – climate change, social equity, economic vitality – are being addressed. The findings demonstrate that the successful</w:t>
      </w:r>
      <w:r>
        <w:t xml:space="preserve"> </w:t>
      </w:r>
      <w:r>
        <w:rPr>
          <w:bCs/>
          <w:b/>
        </w:rPr>
        <w:t xml:space="preserve">Architect</w:t>
      </w:r>
      <w:r>
        <w:t xml:space="preserve"> </w:t>
      </w:r>
      <w:r>
        <w:t xml:space="preserve">operating within **United States Chicago** must be as adept at community engagement and policy navigation as they are at design innovation. They are not merely creators of buildings; they are essential civic partners shaping the physical and social fabric of a city pivotal to America's urban future. Ignoring the specific context and evolving demands placed upon the</w:t>
      </w:r>
      <w:r>
        <w:t xml:space="preserve"> </w:t>
      </w:r>
      <w:r>
        <w:rPr>
          <w:bCs/>
          <w:b/>
        </w:rPr>
        <w:t xml:space="preserve">Architect</w:t>
      </w:r>
      <w:r>
        <w:t xml:space="preserve"> </w:t>
      </w:r>
      <w:r>
        <w:t xml:space="preserve">in **United States Chicago** would be a profound disservice to understanding both architectural practice in America and the sustainable, equitable development of its most influential urban centers. This Dissertation provides a necessary framework for appreciating how this profession, centered on</w:t>
      </w:r>
      <w:r>
        <w:t xml:space="preserve"> </w:t>
      </w:r>
      <w:r>
        <w:rPr>
          <w:bCs/>
          <w:b/>
        </w:rPr>
        <w:t xml:space="preserve">United States Chicago</w:t>
      </w:r>
      <w:r>
        <w:t xml:space="preserve">, serves as a model for architects nationwide grappling with similar complexities.</w:t>
      </w:r>
    </w:p>
    <w:bookmarkEnd w:id="25"/>
    <w:bookmarkStart w:id="26" w:name="references-illustrative"/>
    <w:p>
      <w:pPr>
        <w:pStyle w:val="Heading2"/>
      </w:pPr>
      <w:r>
        <w:t xml:space="preserve">References (Illustrative)</w:t>
      </w:r>
    </w:p>
    <w:p>
      <w:pPr>
        <w:numPr>
          <w:ilvl w:val="0"/>
          <w:numId w:val="1002"/>
        </w:numPr>
        <w:pStyle w:val="Compact"/>
      </w:pPr>
      <w:r>
        <w:t xml:space="preserve">Bruegmann, R. (2006). *Chicago Architecture: A History*. University of Chicago Press.</w:t>
      </w:r>
    </w:p>
    <w:p>
      <w:pPr>
        <w:numPr>
          <w:ilvl w:val="0"/>
          <w:numId w:val="1002"/>
        </w:numPr>
        <w:pStyle w:val="Compact"/>
      </w:pPr>
      <w:r>
        <w:t xml:space="preserve">Catherwood, S. C., &amp; Doherty, P. M. (Eds.). (1994). *The Chicago School of Architecture: The Evolution of a Style*. Rizzoli.</w:t>
      </w:r>
    </w:p>
    <w:p>
      <w:pPr>
        <w:numPr>
          <w:ilvl w:val="0"/>
          <w:numId w:val="1002"/>
        </w:numPr>
        <w:pStyle w:val="Compact"/>
      </w:pPr>
      <w:r>
        <w:t xml:space="preserve">City of Chicago Department of Planning and Development. (2018). *Chicago Climate Action Plan 2040*.</w:t>
      </w:r>
    </w:p>
    <w:p>
      <w:pPr>
        <w:numPr>
          <w:ilvl w:val="0"/>
          <w:numId w:val="1002"/>
        </w:numPr>
        <w:pStyle w:val="Compact"/>
      </w:pPr>
      <w:r>
        <w:t xml:space="preserve">Illinois State Board of Architects. (2023). *Architectural Practice in Illinois: Guidelines &amp;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United States Chicago</dc:title>
  <dc:creator/>
  <dc:language>en</dc:language>
  <cp:keywords/>
  <dcterms:created xsi:type="dcterms:W3CDTF">2025-12-10T12:56:22Z</dcterms:created>
  <dcterms:modified xsi:type="dcterms:W3CDTF">2025-12-10T12:56:22Z</dcterms:modified>
</cp:coreProperties>
</file>

<file path=docProps/custom.xml><?xml version="1.0" encoding="utf-8"?>
<Properties xmlns="http://schemas.openxmlformats.org/officeDocument/2006/custom-properties" xmlns:vt="http://schemas.openxmlformats.org/officeDocument/2006/docPropsVTypes"/>
</file>