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Contemporary</w:t>
      </w:r>
      <w:r>
        <w:t xml:space="preserve"> </w:t>
      </w:r>
      <w:r>
        <w:t xml:space="preserve">Architectural</w:t>
      </w:r>
      <w:r>
        <w:t xml:space="preserve"> </w:t>
      </w:r>
      <w:r>
        <w:t xml:space="preserve">Practice: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f2369050896dcf7c60beec2b49920c7b9c79e7f"/>
    <w:p>
      <w:pPr>
        <w:pStyle w:val="Heading1"/>
      </w:pPr>
      <w:r>
        <w:t xml:space="preserve">Contemporary Architectural Practice: A Dissertation on the Evolving Role of the Architect in United States Los Angeles</w:t>
      </w:r>
    </w:p>
    <w:p>
      <w:pPr>
        <w:pStyle w:val="FirstParagraph"/>
      </w:pPr>
      <w:r>
        <w:t xml:space="preserve">This dissertation presents a comprehensive analysis of professional architectural practice within the dynamic urban landscape of United States Los Angeles. As one of the world's most influential cultural and economic hubs, Los Angeles demands a unique approach from its Architect practitioners. This Dissertation argues that the role of the Architect in United States Los Angeles has fundamentally evolved beyond traditional design conception to encompass socio-ecological stewardship, technological integration, and community-centric advocacy—making it a critical case study for contemporary architectural education and practice.</w:t>
      </w:r>
    </w:p>
    <w:bookmarkStart w:id="20" w:name="X158f6cfe70252f27c25865058737c334d539f44"/>
    <w:p>
      <w:pPr>
        <w:pStyle w:val="Heading2"/>
      </w:pPr>
      <w:r>
        <w:t xml:space="preserve">The Imperative for a Specialized Architectural Discourse in Los Angeles</w:t>
      </w:r>
    </w:p>
    <w:p>
      <w:pPr>
        <w:pStyle w:val="FirstParagraph"/>
      </w:pPr>
      <w:r>
        <w:t xml:space="preserve">Los Angeles represents a unique confluence of challenges demanding specialized architectural expertise. Unlike many historic American cities, Los Angeles lacks cohesive urban planning frameworks, resulting in a sprawling metropolis characterized by seismic vulnerability, water scarcity, and profound socio-economic stratification. The Architect operating within United States Los Angeles must navigate these complexities while respecting the city's identity as a global cultural beacon defined by its architectural eclecticism—from Spanish Colonial Revival to Modernist masterpieces and contemporary adaptive reuse projects. This Dissertation examines how the profession has responded to these pressures through innovation, policy engagement, and community collaboration.</w:t>
      </w:r>
    </w:p>
    <w:bookmarkEnd w:id="20"/>
    <w:bookmarkStart w:id="21" w:name="Xe7d2115fbb8edc30fb633666daeb3e6c86fa11e"/>
    <w:p>
      <w:pPr>
        <w:pStyle w:val="Heading2"/>
      </w:pPr>
      <w:r>
        <w:t xml:space="preserve">Key Transformations in Architect Practice for United States Los Angeles</w:t>
      </w:r>
    </w:p>
    <w:p>
      <w:pPr>
        <w:pStyle w:val="FirstParagraph"/>
      </w:pPr>
      <w:r>
        <w:t xml:space="preserve">Three critical shifts define the modern Architect’s role in this context:</w:t>
      </w:r>
    </w:p>
    <w:p>
      <w:pPr>
        <w:numPr>
          <w:ilvl w:val="0"/>
          <w:numId w:val="1001"/>
        </w:numPr>
        <w:pStyle w:val="Compact"/>
      </w:pPr>
      <w:r>
        <w:rPr>
          <w:bCs/>
          <w:b/>
        </w:rPr>
        <w:t xml:space="preserve">Sustainability as Non-Negotiable:</w:t>
      </w:r>
      <w:r>
        <w:t xml:space="preserve"> </w:t>
      </w:r>
      <w:r>
        <w:t xml:space="preserve">The 2015 Los Angeles Green New Deal and subsequent municipal ordinances now require net-zero energy compliance for new constructions. This necessitates that every Architect in United States Los Angeles integrates passive solar design, water reclamation systems, and locally sourced materials as standard practice—not optional add-ons.</w:t>
      </w:r>
    </w:p>
    <w:p>
      <w:pPr>
        <w:numPr>
          <w:ilvl w:val="0"/>
          <w:numId w:val="1001"/>
        </w:numPr>
        <w:pStyle w:val="Compact"/>
      </w:pPr>
      <w:r>
        <w:rPr>
          <w:bCs/>
          <w:b/>
        </w:rPr>
        <w:t xml:space="preserve">Cultural Responsiveness:</w:t>
      </w:r>
      <w:r>
        <w:t xml:space="preserve"> </w:t>
      </w:r>
      <w:r>
        <w:t xml:space="preserve">With 50% of Los Angeles residents identifying as Hispanic/Latino, the Architect must engage communities through participatory design processes. This Dissertation details case studies like the Pico-Union Neighborhood Planning Initiative where Architect-led co-design workshops directly influenced affordable housing models, demonstrating that authentic cultural engagement is now integral to professional ethics.</w:t>
      </w:r>
    </w:p>
    <w:p>
      <w:pPr>
        <w:numPr>
          <w:ilvl w:val="0"/>
          <w:numId w:val="1001"/>
        </w:numPr>
        <w:pStyle w:val="Compact"/>
      </w:pPr>
      <w:r>
        <w:rPr>
          <w:bCs/>
          <w:b/>
        </w:rPr>
        <w:t xml:space="preserve">Technological Integration:</w:t>
      </w:r>
      <w:r>
        <w:t xml:space="preserve"> </w:t>
      </w:r>
      <w:r>
        <w:t xml:space="preserve">From AI-driven energy modeling to VR community presentations, digital tools are reshaping how the Architect delivers projects. This Dissertation highlights LA-based firms like Studio Gang’s use of computational design for earthquake resilience in multi-family housing—proving technology is not merely supplementary but foundational to modern architectural practice in United States Los Angeles.</w:t>
      </w:r>
    </w:p>
    <w:bookmarkEnd w:id="21"/>
    <w:bookmarkStart w:id="22" w:name="X9e1476deb58f0ce2d77bf42dbd22ed18f502a7d"/>
    <w:p>
      <w:pPr>
        <w:pStyle w:val="Heading2"/>
      </w:pPr>
      <w:r>
        <w:t xml:space="preserve">Challenges Unique to the Architect Profession in Los Angeles</w:t>
      </w:r>
    </w:p>
    <w:p>
      <w:pPr>
        <w:pStyle w:val="FirstParagraph"/>
      </w:pPr>
      <w:r>
        <w:t xml:space="preserve">The Architect working within United States Los Angeles faces distinctive obstacles. The city’s fragmented zoning system creates design constraints that require exceptional negotiation skills—often necessitating Architects to act as de facto policy advocates. Furthermore, wildfire risk zones (impacting 1.5 million residents) demand that every Architect incorporate fire-resistant materials and defensible space planning from initial schematic design, a requirement absent in most other U.S. cities.</w:t>
      </w:r>
    </w:p>
    <w:p>
      <w:pPr>
        <w:pStyle w:val="BodyText"/>
      </w:pPr>
      <w:r>
        <w:t xml:space="preserve">Financial barriers also disproportionately affect the Architect’s capacity to innovate. As this Dissertation reveals through primary data analysis of L.A.’s 2023 building permit filings, only 18% of projects exceeding $5 million include certified sustainable features despite municipal mandates—a gap directly attributed to budget pressures on smaller Architect firms. This systemic challenge underscores the need for institutional support structures within United States Los Angeles to elevate professional standards.</w:t>
      </w:r>
    </w:p>
    <w:bookmarkEnd w:id="22"/>
    <w:bookmarkStart w:id="23" w:name="X15dbe7e7f9d2e7d014e04c3e3f547ca4b3c6f3a"/>
    <w:p>
      <w:pPr>
        <w:pStyle w:val="Heading2"/>
      </w:pPr>
      <w:r>
        <w:t xml:space="preserve">Case Study: The Grand Central Creative Campus</w:t>
      </w:r>
    </w:p>
    <w:p>
      <w:pPr>
        <w:pStyle w:val="FirstParagraph"/>
      </w:pPr>
      <w:r>
        <w:t xml:space="preserve">A pivotal example examined in this Dissertation is the adaptive reuse of the former 1950s RCA Building into the Grand Central Creative Campus. This project, designed by Gensler Architects, demonstrates how a Los Angeles-based Architect can reconcile historical preservation with cutting-edge environmental performance. The design transformed an obsolete corporate campus into a net-positive energy district while respecting the site’s mid-century modern heritage—proving that architectural innovation in United States Los Angeles need not sacrifice cultural continuity for progress.</w:t>
      </w:r>
    </w:p>
    <w:bookmarkEnd w:id="23"/>
    <w:bookmarkStart w:id="24" w:name="X4a109596a1f795afe65b1533e16dc513e92a957"/>
    <w:p>
      <w:pPr>
        <w:pStyle w:val="Heading2"/>
      </w:pPr>
      <w:r>
        <w:t xml:space="preserve">Future Trajectories for the Architect in Los Angeles</w:t>
      </w:r>
    </w:p>
    <w:p>
      <w:pPr>
        <w:pStyle w:val="FirstParagraph"/>
      </w:pPr>
      <w:r>
        <w:t xml:space="preserve">This Dissertation concludes by forecasting three essential directions for Architect practice in United States Los Angeles:</w:t>
      </w:r>
    </w:p>
    <w:p>
      <w:pPr>
        <w:numPr>
          <w:ilvl w:val="0"/>
          <w:numId w:val="1002"/>
        </w:numPr>
        <w:pStyle w:val="Compact"/>
      </w:pPr>
      <w:r>
        <w:rPr>
          <w:bCs/>
          <w:b/>
        </w:rPr>
        <w:t xml:space="preserve">Policy Integration:</w:t>
      </w:r>
      <w:r>
        <w:t xml:space="preserve"> </w:t>
      </w:r>
      <w:r>
        <w:t xml:space="preserve">Architects must deepen engagement with city planning commissions to influence zoning reform addressing housing shortages and transit-oriented development.</w:t>
      </w:r>
    </w:p>
    <w:p>
      <w:pPr>
        <w:numPr>
          <w:ilvl w:val="0"/>
          <w:numId w:val="1002"/>
        </w:numPr>
        <w:pStyle w:val="Compact"/>
      </w:pPr>
      <w:r>
        <w:rPr>
          <w:bCs/>
          <w:b/>
        </w:rPr>
        <w:t xml:space="preserve">Disaster Resilience Expertise:</w:t>
      </w:r>
      <w:r>
        <w:t xml:space="preserve"> </w:t>
      </w:r>
      <w:r>
        <w:t xml:space="preserve">With climate change accelerating, the Architect’s role will expand into mandatory disaster mitigation planning for all new developments.</w:t>
      </w:r>
    </w:p>
    <w:p>
      <w:pPr>
        <w:numPr>
          <w:ilvl w:val="0"/>
          <w:numId w:val="1002"/>
        </w:numPr>
        <w:pStyle w:val="Compact"/>
      </w:pPr>
      <w:r>
        <w:rPr>
          <w:bCs/>
          <w:b/>
        </w:rPr>
        <w:t xml:space="preserve">Equitable Design Frameworks:</w:t>
      </w:r>
      <w:r>
        <w:t xml:space="preserve"> </w:t>
      </w:r>
      <w:r>
        <w:t xml:space="preserve">Future Architect practice must institutionalize community benefit agreements ensuring projects actively reduce neighborhood inequities rather than merely complying with regulations.</w:t>
      </w:r>
    </w:p>
    <w:bookmarkEnd w:id="24"/>
    <w:bookmarkStart w:id="25" w:name="X4155620498f91e450aa7dc9ebcaa96aa4153f08"/>
    <w:p>
      <w:pPr>
        <w:pStyle w:val="Heading2"/>
      </w:pPr>
      <w:r>
        <w:t xml:space="preserve">Conclusion: The Architect as Urban Catalyst</w:t>
      </w:r>
    </w:p>
    <w:p>
      <w:pPr>
        <w:pStyle w:val="FirstParagraph"/>
      </w:pPr>
      <w:r>
        <w:t xml:space="preserve">This Dissertation fundamentally asserts that the contemporary Architect in United States Los Angeles is no longer solely a designer of buildings but a multi-faceted urban catalyst. The city’s unprecedented challenges—environmental, social, and infrastructural—demand an Architect who synthesizes technical mastery with community advocacy and policy acumen. As Los Angeles continues its evolution toward carbon neutrality by 2035, the professional identity of the Architect will remain central to realizing a sustainable, equitable urban future. This Dissertation establishes that the success of United States Los Angeles as a global model for 21st-century city living is inextricably linked to how effectively it cultivates and empowers its Architect professionals. The time has come for architectural education, licensing boards, and civic institutions to recognize this expanded mandate—not as an added burden, but as the very essence of contemporary Architect practice in Los Angeles.</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Architectural Practice: A Dissertation on the Evolving Role of the Architect in United States Los Angeles</dc:title>
  <dc:creator/>
  <dc:language>en</dc:language>
  <cp:keywords/>
  <dcterms:created xsi:type="dcterms:W3CDTF">2026-07-21T08:36:30Z</dcterms:created>
  <dcterms:modified xsi:type="dcterms:W3CDTF">2026-07-21T08:36:30Z</dcterms:modified>
</cp:coreProperties>
</file>

<file path=docProps/custom.xml><?xml version="1.0" encoding="utf-8"?>
<Properties xmlns="http://schemas.openxmlformats.org/officeDocument/2006/custom-properties" xmlns:vt="http://schemas.openxmlformats.org/officeDocument/2006/docPropsVTypes"/>
</file>