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6" w:name="X99a4109c7dd8b9dd116372544fdf9846ff25112"/>
    <w:p>
      <w:pPr>
        <w:pStyle w:val="Heading1"/>
      </w:pPr>
      <w:r>
        <w:t xml:space="preserve">The Evolving Role of the Architect in United States New York City: A Contemporary Dissertation Analysis</w:t>
      </w:r>
    </w:p>
    <w:p>
      <w:pPr>
        <w:pStyle w:val="FirstParagraph"/>
      </w:pPr>
      <w:r>
        <w:t xml:space="preserve">Within the dynamic landscape of the United States, few urban environments demand such intricate architectural expertise as New York City. This dissertation examines the multifaceted role of the Architect within this unparalleled metropolis, analyzing how professional practice navigates complex regulatory frameworks, cultural heritage preservation, and cutting-edge sustainability demands unique to New York City. The Architect in this context is not merely a designer but a pivotal urban strategist operating at the intersection of law, culture, economics, and environmental stewardship under United States jurisdiction.</w:t>
      </w:r>
    </w:p>
    <w:bookmarkStart w:id="20" w:name="historical-context-and-urban-identity"/>
    <w:p>
      <w:pPr>
        <w:pStyle w:val="Heading2"/>
      </w:pPr>
      <w:r>
        <w:t xml:space="preserve">Historical Context and Urban Identity</w:t>
      </w:r>
    </w:p>
    <w:p>
      <w:pPr>
        <w:pStyle w:val="FirstParagraph"/>
      </w:pPr>
      <w:r>
        <w:t xml:space="preserve">New York City's architectural identity is deeply rooted in its history as a global epicenter of innovation. From the Beaux-Arts grandeur of Grand Central Terminal to the International Style revolution of Lever House, the Architect has consistently shaped New York's skyline and civic fabric. This legacy forms the bedrock upon which contemporary practice must build, respecting landmark designations while responding to modern pressures like population density and climate vulnerability. As this dissertation asserts, navigating the city's intricate historical preservation laws—such as those enforced by the NYC Landmarks Preservation Commission under New York State law—is as crucial to an Architect's success today as technical skill.</w:t>
      </w:r>
    </w:p>
    <w:bookmarkEnd w:id="20"/>
    <w:bookmarkStart w:id="21" w:name="Xf43265610366eff749689f41fca6afe1ea7e943"/>
    <w:p>
      <w:pPr>
        <w:pStyle w:val="Heading2"/>
      </w:pPr>
      <w:r>
        <w:t xml:space="preserve">Regulatory Complexity and Professional Standards</w:t>
      </w:r>
    </w:p>
    <w:p>
      <w:pPr>
        <w:pStyle w:val="FirstParagraph"/>
      </w:pPr>
      <w:r>
        <w:t xml:space="preserve">The Architect operating within United States New York City faces a uniquely demanding regulatory ecosystem. Unlike many other American cities, NYC operates under its own comprehensive building code, zoned districts (like the Special Midtown District), and environmental review processes governed by both city ordinances (e.g., Local Law 97 for emissions) and state statutes. This dissertation details how Architects must master these layered requirements: securing approvals from the Department of Buildings, coordinating with community boards under Section 104.2 of NYC Administrative Code, and ensuring compliance with federal mandates like the Americans with Disabilities Act (ADA). The Architect's role transcends aesthetics; it is fundamentally a legal and civic mediation function within the United States framework.</w:t>
      </w:r>
    </w:p>
    <w:bookmarkEnd w:id="21"/>
    <w:bookmarkStart w:id="22" w:name="X74af15bad0de30b62a972ba07cef17929965f47"/>
    <w:p>
      <w:pPr>
        <w:pStyle w:val="Heading2"/>
      </w:pPr>
      <w:r>
        <w:t xml:space="preserve">Contemporary Challenges: Density, Sustainability, and Equity</w:t>
      </w:r>
    </w:p>
    <w:p>
      <w:pPr>
        <w:pStyle w:val="FirstParagraph"/>
      </w:pPr>
      <w:r>
        <w:t xml:space="preserve">Today’s New York City Architect confronts unprecedented challenges central to this dissertation. The city’s extreme density necessitates innovative vertical solutions—evident in projects like Hudson Yards’ Vessel and the recent push for "housing first" developments in Queens. Simultaneously, New York State's Climate Leadership and Community Protection Act (CLCPA) mandates aggressive carbon reduction, compelling Architects to integrate passive design, renewable energy systems, and resilient materials into every project. Crucially, this dissertation argues that the Architect must also champion equity: designing affordable housing units within luxury developments (as mandated by NYC's Mandatory Inclusionary Housing policy), creating accessible public spaces in underserved neighborhoods like the Bronx River Corridor, and addressing environmental justice concerns in historically marginalized communities. These pressures define the modern Architect's practice in United States New York City.</w:t>
      </w:r>
    </w:p>
    <w:bookmarkEnd w:id="22"/>
    <w:bookmarkStart w:id="23" w:name="case-study-the-hudson-yards-development"/>
    <w:p>
      <w:pPr>
        <w:pStyle w:val="Heading2"/>
      </w:pPr>
      <w:r>
        <w:t xml:space="preserve">Case Study: The Hudson Yards Development</w:t>
      </w:r>
    </w:p>
    <w:p>
      <w:pPr>
        <w:pStyle w:val="FirstParagraph"/>
      </w:pPr>
      <w:r>
        <w:t xml:space="preserve">A prime exemplar is Manhattan's Hudson Yards development. This dissertation analyzes how architects like KPF and Bjarke Ingels Group (BIG) navigated the unique NYC context: securing zoning variances for unprecedented building heights, incorporating public realm improvements required by the city, and embedding sustainability features to meet CLCPA targets. The project highlights the Architect's dual role as developer partner and community advocate—balancing private investment with public infrastructure like the 250-foot tall Vessel structure designed as both artistic icon and civic connector. This case underscores that in New York City, successful Architectural practice is inseparable from navigating complex political, economic, and social dynamics under United States regulations.</w:t>
      </w:r>
    </w:p>
    <w:bookmarkEnd w:id="23"/>
    <w:bookmarkStart w:id="24" w:name="X367688166a56faaec0b3906ed19e5e7aaec7008"/>
    <w:p>
      <w:pPr>
        <w:pStyle w:val="Heading2"/>
      </w:pPr>
      <w:r>
        <w:t xml:space="preserve">Future Trajectories: Technology and Adaptive Reuse</w:t>
      </w:r>
    </w:p>
    <w:p>
      <w:pPr>
        <w:pStyle w:val="FirstParagraph"/>
      </w:pPr>
      <w:r>
        <w:t xml:space="preserve">Looking forward, this dissertation posits that the Architect's role in United States New York City will be increasingly defined by two trajectories. First, technology integration: Architects must master Building Information Modeling (BIM), AI-driven energy simulations, and digital fabrication to meet NYC’s aggressive sustainability timelines. Second, adaptive reuse: With over 200 million square feet of underutilized industrial space in NYC (per the NYC Economic Development Corporation), Architects are pivotal in converting obsolete structures—like former factories into mixed-use hubs—without compromising historic character. This shift reflects a broader national trend but is amplified by New York City's unique spatial constraints and heritage density, making the Architect indispensable to sustainable urban renewal across the United States.</w:t>
      </w:r>
    </w:p>
    <w:bookmarkEnd w:id="24"/>
    <w:bookmarkStart w:id="25" w:name="Xe720447c6213b9fba307465b8b4c98f47415e73"/>
    <w:p>
      <w:pPr>
        <w:pStyle w:val="Heading2"/>
      </w:pPr>
      <w:r>
        <w:t xml:space="preserve">Conclusion: The Indispensable Urban Strategist</w:t>
      </w:r>
    </w:p>
    <w:p>
      <w:pPr>
        <w:pStyle w:val="FirstParagraph"/>
      </w:pPr>
      <w:r>
        <w:t xml:space="preserve">This dissertation conclusively argues that the Architect in United States New York City is not merely a creative professional but an essential urban steward. The city’s relentless growth, regulatory complexity, and environmental challenges demand Architects who are equally adept at interpreting zoning codes as they are at envisioning future cities. They mediate between community needs and development pressures, translate federal policies into tangible design solutions, and preserve cultural memory while innovating for climate resilience. As New York City continues to set global standards for urban living—from the One Vanderbilt skyscraper’s public plaza to Brooklyn's green infrastructure initiatives—the Architect remains at the helm of its evolution. The future of United States metropolitan life hinges on cultivating Architects capable of navigating NYC’s singular demands, ensuring that this city—and others like it—remain vibrant, equitable, and sustainable for generations. In essence, the Architect in New York City is not just designing buildings; they are actively shaping the future of urban life within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United States New York City Context</dc:title>
  <dc:creator/>
  <dc:language>en</dc:language>
  <cp:keywords/>
  <dcterms:created xsi:type="dcterms:W3CDTF">2025-12-11T12:16:32Z</dcterms:created>
  <dcterms:modified xsi:type="dcterms:W3CDTF">2025-12-11T12:16:32Z</dcterms:modified>
</cp:coreProperties>
</file>

<file path=docProps/custom.xml><?xml version="1.0" encoding="utf-8"?>
<Properties xmlns="http://schemas.openxmlformats.org/officeDocument/2006/custom-properties" xmlns:vt="http://schemas.openxmlformats.org/officeDocument/2006/docPropsVTypes"/>
</file>