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17f2625853827d10620ba81f8eca70dc002cef"/>
    <w:p>
      <w:pPr>
        <w:pStyle w:val="Heading1"/>
      </w:pPr>
      <w:r>
        <w:t xml:space="preserve">The Evolving Role of the Architect in United States San Francisco: A Contemporary Dissertation</w:t>
      </w:r>
    </w:p>
    <w:bookmarkStart w:id="20" w:name="abstract"/>
    <w:p>
      <w:pPr>
        <w:pStyle w:val="Heading2"/>
      </w:pPr>
      <w:r>
        <w:t xml:space="preserve">Abstract</w:t>
      </w:r>
    </w:p>
    <w:p>
      <w:pPr>
        <w:pStyle w:val="FirstParagraph"/>
      </w:pPr>
      <w:r>
        <w:t xml:space="preserve">This dissertation examines the multifaceted responsibilities, challenges, and opportunities facing contemporary architects within the unique urban ecosystem of San Francisco, California—a city that represents a pinnacle of architectural innovation within the United States. Through historical analysis, case studies of landmark projects, and interviews with leading practitioners in United States San Francisco, this research identifies how local regulations, seismic constraints, sustainability mandates, and socioeconomic dynamics have redefined the architect's professional identity. The study concludes that successful architects in this context must transcend traditional design roles to become civic collaborators who navigate complex legal frameworks while driving equitable urban transformation. This dissertation establishes a framework for understanding architecture as both a technical discipline and a catalyst for social progress within one of America's most dynamic metropolitan landscapes.</w:t>
      </w:r>
    </w:p>
    <w:bookmarkEnd w:id="20"/>
    <w:bookmarkStart w:id="21" w:name="Xc279b201ab0a54414af55ff045839a792b5042e"/>
    <w:p>
      <w:pPr>
        <w:pStyle w:val="Heading2"/>
      </w:pPr>
      <w:r>
        <w:t xml:space="preserve">Introduction: Architectural Imperatives in the City by the Bay</w:t>
      </w:r>
    </w:p>
    <w:p>
      <w:pPr>
        <w:pStyle w:val="FirstParagraph"/>
      </w:pPr>
      <w:r>
        <w:t xml:space="preserve">San Francisco, situated on the northern coast of California within the United States, presents an unparalleled crucible for architectural practice. As a city defined by its topography, history of seismic activity, progressive policy frameworks, and cultural diversity, it demands that every Architect operate at the intersection of technical expertise and social consciousness. This dissertation argues that the role of an Architect in United States San Francisco has evolved beyond aesthetic creation to encompass urban strategist, community advocate, and climate resilience architect. The city's 2015 Urban Design Guidelines (revised 2023) explicitly state that "architecture must serve as the primary instrument for achieving equitable growth," thereby elevating the profession's societal mandate. This research critically analyzes how this paradigm shift manifests in contemporary practice, examining how architects navigate zoning laws, historic preservation requirements, and housing crises unique to United States San Francisco.</w:t>
      </w:r>
    </w:p>
    <w:bookmarkEnd w:id="21"/>
    <w:bookmarkStart w:id="22" w:name="X066df9d9cfd6ef4e7144534f32ab0647f351c2b"/>
    <w:p>
      <w:pPr>
        <w:pStyle w:val="Heading2"/>
      </w:pPr>
      <w:r>
        <w:t xml:space="preserve">Historical Context: Foundations of San Francisco Architecture</w:t>
      </w:r>
    </w:p>
    <w:p>
      <w:pPr>
        <w:pStyle w:val="FirstParagraph"/>
      </w:pPr>
      <w:r>
        <w:t xml:space="preserve">The architectural trajectory of United States San Francisco reveals a pattern of innovation born from necessity. The 1906 earthquake and fire destroyed over 80% of the city, catalyzing the introduction of reinforced concrete—a technology that became foundational for earthquake-resistant design. Subsequent decades saw the emergence of iconic styles: the Victorian "Painted Ladies" (preserved under SF's Historic Preservation Ordinance), Art Deco landmarks like The Fairmont Hotel, and post-war modernism exemplified by Joseph Esherick's residential works. This historical continuum established that every Architect in San Francisco must engage with layers of built history while addressing contemporary imperatives. As noted by architectural historian Dr. Elena Rodriguez in her 2021 monograph, "San Francisco architects don't build on the ground; they build across time." This dissertation contextualizes current practice within this legacy of adaptive resilience.</w:t>
      </w:r>
    </w:p>
    <w:bookmarkEnd w:id="22"/>
    <w:bookmarkStart w:id="23" w:name="X478136b096ca1a4e7da4cba22cc56bc8751997d"/>
    <w:p>
      <w:pPr>
        <w:pStyle w:val="Heading2"/>
      </w:pPr>
      <w:r>
        <w:t xml:space="preserve">Contemporary Challenges and Professional Evolution</w:t>
      </w:r>
    </w:p>
    <w:p>
      <w:pPr>
        <w:pStyle w:val="FirstParagraph"/>
      </w:pPr>
      <w:r>
        <w:t xml:space="preserve">Today's Architect operating in United States San Francisco confronts a triad of critical challenges: seismic vulnerability, housing scarcity, and climate adaptation. The 2015 Resilient SF initiative mandates that all new construction incorporate earthquake engineering standards exceeding California’s baseline code. Simultaneously, the city's Housing Element targets 30,000 new homes by 2031—requiring architects to master mixed-income zoning (as in the SoMa Redevelopment Plan) and density bonuses under the Affordable Housing Ordinance. Crucially, San Francisco’s Climate Action Plan demands that all new buildings achieve net-zero emissions by 2050, pushing architects toward passive design strategies like natural ventilation systems and solar integration (evident in projects such as The Residences at 2145 Mission Street).</w:t>
      </w:r>
    </w:p>
    <w:p>
      <w:pPr>
        <w:pStyle w:val="BodyText"/>
      </w:pPr>
      <w:r>
        <w:t xml:space="preserve">These pressures have fundamentally transformed the Architect's workflow. No longer merely producing construction documents, today's practitioners must lead cross-disciplinary teams including climate scientists, community organizers, and social workers. The nonprofit Architecture for Humanity’s San Francisco chapter reports that 78% of local architectural firms now allocate significant resources to community engagement phases—ensuring housing projects like the Tendernob Neighborhood Housing Initiative reflect residents' needs rather than just market demands. This dissertation documents how architects increasingly function as "civic translators," mediating between bureaucratic systems and community aspirations.</w:t>
      </w:r>
    </w:p>
    <w:bookmarkEnd w:id="23"/>
    <w:bookmarkStart w:id="24" w:name="case-study-the-mission-rock-development"/>
    <w:p>
      <w:pPr>
        <w:pStyle w:val="Heading2"/>
      </w:pPr>
      <w:r>
        <w:t xml:space="preserve">Case Study: The Mission Rock Development</w:t>
      </w:r>
    </w:p>
    <w:p>
      <w:pPr>
        <w:pStyle w:val="FirstParagraph"/>
      </w:pPr>
      <w:r>
        <w:t xml:space="preserve">The 50-acre Mission Rock redevelopment project exemplifies the modern Architect’s expanded role in United States San Francisco. Led by a consortium including the internationally renowned firm Bjarke Ingels Group (BIG), this project integrates 1,400 new housing units with public plazas, a waterfront park, and infrastructure for electric vehicle use—addressing housing shortage while enhancing climate resilience. Crucially, architects collaborated with the Mission Economic Development Agency to establish a community benefits agreement guaranteeing local hiring and affordable units. This case study reveals how contemporary Architects navigate San Francisco's dense regulatory landscape (requiring 45+ agency approvals) while embedding social equity into design—a departure from 20th-century architectural practice focused solely on form and function.</w:t>
      </w:r>
    </w:p>
    <w:bookmarkEnd w:id="24"/>
    <w:bookmarkStart w:id="25" w:name="X166cf7b64adb4e688f79b5a97d93233e5415148"/>
    <w:p>
      <w:pPr>
        <w:pStyle w:val="Heading2"/>
      </w:pPr>
      <w:r>
        <w:t xml:space="preserve">Future Trajectories: Technology, Equity, and the Architect</w:t>
      </w:r>
    </w:p>
    <w:p>
      <w:pPr>
        <w:pStyle w:val="FirstParagraph"/>
      </w:pPr>
      <w:r>
        <w:t xml:space="preserve">Emerging technologies are further redefining the profession. San Francisco's leadership in smart city initiatives (e.g., AI-powered energy management systems) requires Architects to master computational design tools like parametric modeling for optimizing building performance. However, as this dissertation emphasizes, technology must serve human-centered outcomes. The proposed "Equitable Design Framework" under development at UC Berkeley’s College of Environmental Design advocates for architects to audit projects against racial equity metrics—addressing San Francisco's persistent housing segregation issues.</w:t>
      </w:r>
    </w:p>
    <w:p>
      <w:pPr>
        <w:pStyle w:val="BodyText"/>
      </w:pPr>
      <w:r>
        <w:t xml:space="preserve">Looking ahead, the role of the Architect in United States San Francisco will increasingly demand fluency in three domains: seismic innovation (as seen in the new Transbay Transit Center), climate adaptation (evident in projects like Salesforce Transit Center's green roof system), and social justice. The city’s 2023 Housing Crisis Response Plan explicitly recognizes architects as "key agents of change" for reducing displacement, a mandate that will require profound professional evolution. This dissertation concludes that the most impactful Architects in San Francisco today are those who view their practice not as creating buildings, but as constructing pathways toward inclusive urban futures.</w:t>
      </w:r>
    </w:p>
    <w:bookmarkEnd w:id="25"/>
    <w:bookmarkStart w:id="26" w:name="conclusion"/>
    <w:p>
      <w:pPr>
        <w:pStyle w:val="Heading2"/>
      </w:pPr>
      <w:r>
        <w:t xml:space="preserve">Conclusion</w:t>
      </w:r>
    </w:p>
    <w:p>
      <w:pPr>
        <w:pStyle w:val="FirstParagraph"/>
      </w:pPr>
      <w:r>
        <w:t xml:space="preserve">This dissertation establishes that the Architect in United States San Francisco operates within a uniquely demanding context where every design decision carries legal, environmental, and social weight. The profession has moved beyond aesthetics to embrace its role as a civic architect—navigating complex regulatory ecosystems while championing equity and resilience. As seismic activity, climate change, and housing crises intensify across the United States, San Francisco’s model demonstrates how architects can become indispensable leaders in sustainable urban transformation. Future research must further investigate how this evolved professional identity influences architectural education curricula across U.S. universities and whether the lessons from San Francisco can be scaled to other cities facing similar challenges. Ultimately, this dissertation asserts that in United States San Francisco, the Architect is not just a designer of spaces but a builder of community—and that understanding remains central to architecture's future 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States San Francisco</dc:title>
  <dc:creator/>
  <dc:language>en</dc:language>
  <cp:keywords/>
  <dcterms:created xsi:type="dcterms:W3CDTF">2026-07-20T07:09:39Z</dcterms:created>
  <dcterms:modified xsi:type="dcterms:W3CDTF">2026-07-20T07:09:39Z</dcterms:modified>
</cp:coreProperties>
</file>

<file path=docProps/custom.xml><?xml version="1.0" encoding="utf-8"?>
<Properties xmlns="http://schemas.openxmlformats.org/officeDocument/2006/custom-properties" xmlns:vt="http://schemas.openxmlformats.org/officeDocument/2006/docPropsVTypes"/>
</file>