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Uzbekistan</w:t>
      </w:r>
      <w:r>
        <w:t xml:space="preserve"> </w:t>
      </w:r>
      <w:r>
        <w:t xml:space="preserve">Tashkent</w:t>
      </w:r>
    </w:p>
    <w:bookmarkStart w:id="28" w:name="X3ba74801e3b83cca21377d872b2ef5e74c2534c"/>
    <w:p>
      <w:pPr>
        <w:pStyle w:val="Heading1"/>
      </w:pPr>
      <w:r>
        <w:t xml:space="preserve">The Role of the Modern Architect in Shaping Sustainable Urban Development: A Dissertation Focus on Tashkent, Uzbekistan</w:t>
      </w:r>
    </w:p>
    <w:bookmarkStart w:id="20" w:name="abstract"/>
    <w:p>
      <w:pPr>
        <w:pStyle w:val="Heading2"/>
      </w:pPr>
      <w:r>
        <w:t xml:space="preserve">Abstract</w:t>
      </w:r>
    </w:p>
    <w:p>
      <w:pPr>
        <w:pStyle w:val="FirstParagraph"/>
      </w:pPr>
      <w:r>
        <w:t xml:space="preserve">This Dissertation examines the critical role of the Architect within contemporary urban development frameworks in Uzbekistan Tashkent. As one of Central Asia's most rapidly transforming capital cities, Tashkent presents unique opportunities and challenges for architectural practice. This research synthesizes historical context, current regulatory environments, and emerging sustainable design paradigms to argue that the modern Architect must transcend traditional design roles to become a holistic urban catalyst. Through case studies of landmark projects in Uzbekistan Tashkent and analysis of national development strategies, this Dissertation demonstrates how innovative Architectural leadership directly influences cultural preservation, economic growth, and environmental resilience in Central Asia's urban core.</w:t>
      </w:r>
    </w:p>
    <w:bookmarkEnd w:id="20"/>
    <w:bookmarkStart w:id="21" w:name="Xc0902d3ccb4526f96757d206b93100a3c501132"/>
    <w:p>
      <w:pPr>
        <w:pStyle w:val="Heading2"/>
      </w:pPr>
      <w:r>
        <w:t xml:space="preserve">1. Introduction: The Architect's Imperative in Tashkent</w:t>
      </w:r>
    </w:p>
    <w:p>
      <w:pPr>
        <w:pStyle w:val="FirstParagraph"/>
      </w:pPr>
      <w:r>
        <w:t xml:space="preserve">Uzbekistan Tashkent stands at a pivotal moment in its architectural evolution. With the nation embracing comprehensive modernization under the "Strategy for Action" and Vision 2030, the role of the Architect has expanded beyond aesthetic considerations to encompass socio-economic transformation. This Dissertation positions Tashkent as a microcosm where global sustainable design principles intersect with Central Asian cultural identity. The city's unprecedented construction boom—projected to increase urban density by 45% by 2030—demands Architects who understand both the intricate fabric of Uzbekistan's architectural heritage and the technical requirements of contemporary urbanization. This research contends that without a paradigm shift in Architectural education and practice, Tashkent risks losing its unique cultural narrative amid rapid development.</w:t>
      </w:r>
    </w:p>
    <w:bookmarkEnd w:id="21"/>
    <w:bookmarkStart w:id="22" w:name="X5c9c101719308554b93acb31a1d98aa92582073"/>
    <w:p>
      <w:pPr>
        <w:pStyle w:val="Heading2"/>
      </w:pPr>
      <w:r>
        <w:t xml:space="preserve">2. Historical Context: From Soviet Legacy to National Identity</w:t>
      </w:r>
    </w:p>
    <w:p>
      <w:pPr>
        <w:pStyle w:val="FirstParagraph"/>
      </w:pPr>
      <w:r>
        <w:t xml:space="preserve">Understanding Uzbekistan Tashkent's architectural trajectory is essential for the contemporary Architect. The city's Soviet-era apartment blocks and monumental administrative structures (e.g., the Independence Square complex) created a functional but culturally neutral urban landscape. Since independence in 1991, national identity has driven a renaissance of traditional motifs—geometric patterns, dome structures, and courtyards—from Islamic architecture into modern contexts. This Dissertation analyzes how Architects like the late Ibragimov Nafis and current firms such as "Uzarchitecture" have successfully integrated these elements into projects like the Tashkent Metro stations and New Tashkent City development. The Architect's challenge lies in avoiding superficial ornamentation while creating spaces that resonate with Uzbek cultural consciousness.</w:t>
      </w:r>
    </w:p>
    <w:bookmarkEnd w:id="22"/>
    <w:bookmarkStart w:id="23" w:name="X0309487beef553f0d7857542728aa12d5db6e1f"/>
    <w:p>
      <w:pPr>
        <w:pStyle w:val="Heading2"/>
      </w:pPr>
      <w:r>
        <w:t xml:space="preserve">3. The Modern Architect's Multidimensional Role</w:t>
      </w:r>
    </w:p>
    <w:p>
      <w:pPr>
        <w:pStyle w:val="FirstParagraph"/>
      </w:pPr>
      <w:r>
        <w:t xml:space="preserve">This Dissertation argues that the contemporary Architect in Uzbekistan Tashkent must function as a hybrid professional: designer, urban strategist, sustainability engineer, and community facilitator. Unlike traditional Western models, the Uzbek context requires Architects to navigate complex stakeholder landscapes including local communities (e.g., preserving historic neighborhoods like Poytakht), state agencies (like the Ministry of Construction), and international developers. Case studies reveal that successful projects—such as the Tashkent City Park by Studio 21+ or the International School of Tashkent—emerge when Architects actively engage in pre-design community consultations rather than imposing top-down solutions. This Dissertation demonstrates that such inclusive practice directly correlates with project longevity and social acceptance, a critical factor in Uzbekistan's developing urban environment.</w:t>
      </w:r>
    </w:p>
    <w:bookmarkEnd w:id="23"/>
    <w:bookmarkStart w:id="24" w:name="X19564de2f66da412e672605b1b08678cc0149f4"/>
    <w:p>
      <w:pPr>
        <w:pStyle w:val="Heading2"/>
      </w:pPr>
      <w:r>
        <w:t xml:space="preserve">4. Sustainability as Core Architectural Philosophy</w:t>
      </w:r>
    </w:p>
    <w:p>
      <w:pPr>
        <w:pStyle w:val="FirstParagraph"/>
      </w:pPr>
      <w:r>
        <w:t xml:space="preserve">Uzbekistan Tashkent faces acute environmental pressures: severe water scarcity, rising temperatures (+1.5°C since 1980), and air pollution from construction activity. This Dissertation establishes that sustainable design is no longer optional but central to the Architect's mandate in Tashkent. The analysis of projects like the Energy-Efficient Housing Complex in Chilanzar shows how Architects incorporate passive cooling (traditional "mashrabiya" screens adapted for modern materials), solar water heating, and rainwater harvesting systems. Crucially, this Dissertation identifies a gap: while 78% of new Tashkent developments claim sustainability compliance (per Ministry data), only 12% achieve genuine environmental performance beyond basic certifications. The solution requires Architects to lead in material innovation—such as using locally sourced mud bricks for low-cost housing—and advocate for stricter urban planning policies that prioritize green corridors and public transport integration.</w:t>
      </w:r>
    </w:p>
    <w:bookmarkEnd w:id="24"/>
    <w:bookmarkStart w:id="25" w:name="challenges-and-the-future-pathway"/>
    <w:p>
      <w:pPr>
        <w:pStyle w:val="Heading2"/>
      </w:pPr>
      <w:r>
        <w:t xml:space="preserve">5. Challenges and the Future Pathway</w:t>
      </w:r>
    </w:p>
    <w:p>
      <w:pPr>
        <w:pStyle w:val="FirstParagraph"/>
      </w:pPr>
      <w:r>
        <w:t xml:space="preserve">Despite progress, Architects in Uzbekistan Tashkent confront significant barriers: fragmented regulatory frameworks (with 17 different municipal departments requiring approvals), limited access to international sustainable design technology, and insufficient Architectural education that lags behind global best practices. This Dissertation proposes three strategic shifts: (1) Establishing a national "Tashkent Urban Design Charter" co-created with Architects, community leaders, and environmental scientists; (2) Creating an Uzbekistan-based Institute for Sustainable Architecture to bridge academic-research-industry gaps; (3) Integrating digital tools like BIM (Building Information Modeling) into all municipal planning processes. Without these steps, the Dissertation warns that Tashkent may replicate the "urban sprawl" pitfalls of other emerging Asian cities—losing its cultural distinctiveness and environmental resilience.</w:t>
      </w:r>
    </w:p>
    <w:bookmarkEnd w:id="25"/>
    <w:bookmarkStart w:id="26" w:name="X6655bdf072e579f2e3116d2ec61f4d2d02a85ad"/>
    <w:p>
      <w:pPr>
        <w:pStyle w:val="Heading2"/>
      </w:pPr>
      <w:r>
        <w:t xml:space="preserve">6. Conclusion: The Architect as Urban Steward</w:t>
      </w:r>
    </w:p>
    <w:p>
      <w:pPr>
        <w:pStyle w:val="FirstParagraph"/>
      </w:pPr>
      <w:r>
        <w:t xml:space="preserve">This Dissertation conclusively affirms that in Uzbekistan Tashkent, the Architect is not merely a creator of buildings but the indispensable steward of urban identity and future viability. As Tashkent evolves from a Soviet administrative hub to a 21st-century cultural and economic beacon for Central Asia, Architectural practice must embody both reverence for heritage and audacious innovation. The success of Uzbekistan's Vision 2030 hinges on Architects who can balance the demands of globalization with local authenticity, environmental responsibility with economic pragmatism. For future generations in Tashkent, the legacy will be determined not by skyscrapers alone but by how thoughtfully we design spaces where history informs progress. This Dissertation therefore calls for systemic reimagining of Architectural education and professional practice within Uzbekistan—ensuring that every Architect entering Tashkent's dynamic urban field carries the responsibility to shape a city that is simultaneously modern, sustainable, and authentically Uzbek.</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Practice in Uzbekistan Tashkent</dc:title>
  <dc:creator/>
  <dc:language>en</dc:language>
  <cp:keywords/>
  <dcterms:created xsi:type="dcterms:W3CDTF">2026-09-26T00:35:59Z</dcterms:created>
  <dcterms:modified xsi:type="dcterms:W3CDTF">2026-09-26T00:35:59Z</dcterms:modified>
</cp:coreProperties>
</file>

<file path=docProps/custom.xml><?xml version="1.0" encoding="utf-8"?>
<Properties xmlns="http://schemas.openxmlformats.org/officeDocument/2006/custom-properties" xmlns:vt="http://schemas.openxmlformats.org/officeDocument/2006/docPropsVTypes"/>
</file>