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d9f21faa7385325272a52bd8c58dad4d618182"/>
    <w:p>
      <w:pPr>
        <w:pStyle w:val="Heading1"/>
      </w:pPr>
      <w:r>
        <w:t xml:space="preserve">Dissertation: The Evolving Role of the Architect in Vietnam Ho Chi Minh City</w:t>
      </w:r>
    </w:p>
    <w:bookmarkStart w:id="20" w:name="abstract"/>
    <w:p>
      <w:pPr>
        <w:pStyle w:val="Heading2"/>
      </w:pPr>
      <w:r>
        <w:t xml:space="preserve">Abstract</w:t>
      </w:r>
    </w:p>
    <w:p>
      <w:pPr>
        <w:pStyle w:val="FirstParagraph"/>
      </w:pPr>
      <w:r>
        <w:t xml:space="preserve">This Dissertation critically examines the multifaceted responsibilities and challenges confronting the contemporary Architect within the dynamic urban landscape of Vietnam Ho Chi Minh City (HCMC). As one of Southeast Asia's most rapidly urbanizing metropolises, HCMC presents a unique crucible where historical legacy, explosive growth, economic transformation, and environmental vulnerability converge. The role of the Architect transcends mere building design; it necessitates navigating complex socio-political frameworks, embracing sustainable innovation amidst infrastructural strain, and actively contributing to the city's cultural identity. This study argues that the Architect in Vietnam Ho Chi Minh City is not merely a designer but a pivotal urban steward, whose decisions significantly shape the city's livability, resilience, and future trajectory.</w:t>
      </w:r>
    </w:p>
    <w:bookmarkEnd w:id="20"/>
    <w:bookmarkStart w:id="21" w:name="introduction-the-urban-crucible-of-hcmc"/>
    <w:p>
      <w:pPr>
        <w:pStyle w:val="Heading2"/>
      </w:pPr>
      <w:r>
        <w:t xml:space="preserve">Introduction: The Urban Crucible of HCMC</w:t>
      </w:r>
    </w:p>
    <w:p>
      <w:pPr>
        <w:pStyle w:val="FirstParagraph"/>
      </w:pPr>
      <w:r>
        <w:t xml:space="preserve">Vietnam Ho Chi Minh City stands as a global beacon of post-colonial economic dynamism. Its skyline has been dramatically reshaped by towering commercial complexes like Landmark 81 and the ongoing development of District 2, yet this progress coexists with deep-seated challenges: aging infrastructure, severe flooding exacerbated by climate change, dense informal settlements, and the persistent tension between preserving colonial-era heritage (such as the iconic Saigon Central Post Office or Notre-Dame Cathedral) and embracing modernity. This Dissertation posits that the Architect operating within Vietnam Ho Chi Minh City must possess a uniquely adaptive skill set. They are not just creators of physical form but essential mediators between government policy, community needs, environmental imperatives, and market forces. The sheer scale and pace of change demand an Architect who is both deeply rooted in local context and globally informed.</w:t>
      </w:r>
    </w:p>
    <w:bookmarkEnd w:id="21"/>
    <w:bookmarkStart w:id="22" w:name="X766f70e694c3a74558ca214eb6dba9e74121c25"/>
    <w:p>
      <w:pPr>
        <w:pStyle w:val="Heading2"/>
      </w:pPr>
      <w:r>
        <w:t xml:space="preserve">Core Challenges Defining the Architect's Practice in HCMC</w:t>
      </w:r>
    </w:p>
    <w:p>
      <w:pPr>
        <w:pStyle w:val="FirstParagraph"/>
      </w:pPr>
      <w:r>
        <w:t xml:space="preserve">The contemporary Architect working in Vietnam Ho Chi Minh City faces a constellation of interconnected challenges. Firstly, **sustainable urban development** is paramount. HCMC experiences frequent severe flooding, subsidence due to excessive groundwater extraction, and intense heat island effects. The Architect must integrate water management systems (like rainwater harvesting and permeable pavements), energy-efficient building technologies, and passive cooling strategies as non-negotiables, not optional extras. Secondly, **cultural preservation versus modernization** remains a critical ethical dilemma. Many Architects grapple with how to sensitively adapt historic structures for contemporary use (e.g., transforming old warehouses into cultural hubs) without erasing the city's layered history. Thirdly, **infrastructure constraints and regulatory complexity** present significant hurdles. Navigating often opaque bureaucratic processes, outdated zoning laws, and the sheer lack of adequate public infrastructure (transportation, waste management) requires Architects to be adept problem-solvers who can propose integrated solutions beyond their immediate project scope.</w:t>
      </w:r>
    </w:p>
    <w:bookmarkEnd w:id="22"/>
    <w:bookmarkStart w:id="23" w:name="X0f031034f9c63cb33318e28836786b5ed131f5d"/>
    <w:p>
      <w:pPr>
        <w:pStyle w:val="Heading2"/>
      </w:pPr>
      <w:r>
        <w:t xml:space="preserve">The Architect as Urban Steward: Beyond the Blueprint</w:t>
      </w:r>
    </w:p>
    <w:p>
      <w:pPr>
        <w:pStyle w:val="FirstParagraph"/>
      </w:pPr>
      <w:r>
        <w:t xml:space="preserve">This Dissertation contends that the successful Architect in Vietnam Ho Chi Minh City must transcend traditional design roles. They must become active **urban stewards**. This involves:</w:t>
      </w:r>
    </w:p>
    <w:p>
      <w:pPr>
        <w:numPr>
          <w:ilvl w:val="0"/>
          <w:numId w:val="1001"/>
        </w:numPr>
        <w:pStyle w:val="Compact"/>
      </w:pPr>
      <w:r>
        <w:rPr>
          <w:bCs/>
          <w:b/>
        </w:rPr>
        <w:t xml:space="preserve">Community Engagement:</w:t>
      </w:r>
      <w:r>
        <w:t xml:space="preserve"> </w:t>
      </w:r>
      <w:r>
        <w:t xml:space="preserve">Actively involving local residents in planning processes, especially for projects impacting informal settlements or historic neighborhoods, ensuring development benefits are equitably distributed.</w:t>
      </w:r>
    </w:p>
    <w:p>
      <w:pPr>
        <w:numPr>
          <w:ilvl w:val="0"/>
          <w:numId w:val="1001"/>
        </w:numPr>
        <w:pStyle w:val="Compact"/>
      </w:pPr>
      <w:r>
        <w:rPr>
          <w:bCs/>
          <w:b/>
        </w:rPr>
        <w:t xml:space="preserve">Advocacy for Resilience:</w:t>
      </w:r>
      <w:r>
        <w:t xml:space="preserve"> </w:t>
      </w:r>
      <w:r>
        <w:t xml:space="preserve">Championing climate-resilient design principles within client discussions and advocating for stronger city-wide policies on green building standards and flood mitigation.</w:t>
      </w:r>
    </w:p>
    <w:p>
      <w:pPr>
        <w:numPr>
          <w:ilvl w:val="0"/>
          <w:numId w:val="1001"/>
        </w:numPr>
        <w:pStyle w:val="Compact"/>
      </w:pPr>
      <w:r>
        <w:rPr>
          <w:bCs/>
          <w:b/>
        </w:rPr>
        <w:t xml:space="preserve">Cultural Intelligence:</w:t>
      </w:r>
      <w:r>
        <w:t xml:space="preserve"> </w:t>
      </w:r>
      <w:r>
        <w:t xml:space="preserve">Deeply understanding Vietnamese social values, spatial preferences, and historical narratives to create spaces that resonate culturally, not just functionally. This includes respecting the concept of "mang" (balance) in design.</w:t>
      </w:r>
    </w:p>
    <w:p>
      <w:pPr>
        <w:numPr>
          <w:ilvl w:val="0"/>
          <w:numId w:val="1001"/>
        </w:numPr>
        <w:pStyle w:val="Compact"/>
      </w:pPr>
      <w:r>
        <w:rPr>
          <w:bCs/>
          <w:b/>
        </w:rPr>
        <w:t xml:space="preserve">Interdisciplinary Collaboration:</w:t>
      </w:r>
      <w:r>
        <w:t xml:space="preserve"> </w:t>
      </w:r>
      <w:r>
        <w:t xml:space="preserve">Working seamlessly with civil engineers, environmental scientists, urban planners, sociologists, and government agencies to address the city's systemic challenges holistically.</w:t>
      </w:r>
    </w:p>
    <w:p>
      <w:pPr>
        <w:pStyle w:val="FirstParagraph"/>
      </w:pPr>
      <w:r>
        <w:t xml:space="preserve">The Architect is thus positioned at the nexus of creating physical space while actively shaping social and environmental outcomes for Vietnam Ho Chi Minh City.</w:t>
      </w:r>
    </w:p>
    <w:bookmarkEnd w:id="23"/>
    <w:bookmarkStart w:id="24" w:name="X4b79b5eecfadd17f57edc4e04d7ae41f42ddbf7"/>
    <w:p>
      <w:pPr>
        <w:pStyle w:val="Heading2"/>
      </w:pPr>
      <w:r>
        <w:t xml:space="preserve">Future Outlook: The Imperative for Adaptive Leadership</w:t>
      </w:r>
    </w:p>
    <w:p>
      <w:pPr>
        <w:pStyle w:val="FirstParagraph"/>
      </w:pPr>
      <w:r>
        <w:t xml:space="preserve">The future trajectory of architecture in Vietnam Ho Chi Minh City hinges critically on the profession's ability to evolve. This Dissertation identifies several key imperatives:</w:t>
      </w:r>
    </w:p>
    <w:p>
      <w:pPr>
        <w:numPr>
          <w:ilvl w:val="0"/>
          <w:numId w:val="1002"/>
        </w:numPr>
        <w:pStyle w:val="Compact"/>
      </w:pPr>
      <w:r>
        <w:rPr>
          <w:bCs/>
          <w:b/>
        </w:rPr>
        <w:t xml:space="preserve">Education Reform:</w:t>
      </w:r>
      <w:r>
        <w:t xml:space="preserve"> </w:t>
      </w:r>
      <w:r>
        <w:t xml:space="preserve">Architectural curricula in Vietnamese universities must place greater emphasis on sustainable design, climate adaptation, digital tools (BIM), and socio-cultural context specific to HCMC.</w:t>
      </w:r>
    </w:p>
    <w:p>
      <w:pPr>
        <w:numPr>
          <w:ilvl w:val="0"/>
          <w:numId w:val="1002"/>
        </w:numPr>
        <w:pStyle w:val="Compact"/>
      </w:pPr>
      <w:r>
        <w:rPr>
          <w:bCs/>
          <w:b/>
        </w:rPr>
        <w:t xml:space="preserve">Policy Integration:</w:t>
      </w:r>
      <w:r>
        <w:t xml:space="preserve"> </w:t>
      </w:r>
      <w:r>
        <w:t xml:space="preserve">The Architect must actively collaborate with city authorities (e.g., Department of Construction) to advocate for and help implement forward-thinking policies like the HCMC Green Building Standards or mandatory flood-resilient design in new developments.</w:t>
      </w:r>
    </w:p>
    <w:p>
      <w:pPr>
        <w:numPr>
          <w:ilvl w:val="0"/>
          <w:numId w:val="1002"/>
        </w:numPr>
        <w:pStyle w:val="Compact"/>
      </w:pPr>
      <w:r>
        <w:rPr>
          <w:bCs/>
          <w:b/>
        </w:rPr>
        <w:t xml:space="preserve">Diaspora Knowledge Transfer:</w:t>
      </w:r>
      <w:r>
        <w:t xml:space="preserve"> </w:t>
      </w:r>
      <w:r>
        <w:t xml:space="preserve">Leveraging the expertise of Vietnamese Architects who have trained internationally to bring global best practices back to Vietnam Ho Chi Minh City, tailored to local realities.</w:t>
      </w:r>
    </w:p>
    <w:p>
      <w:pPr>
        <w:numPr>
          <w:ilvl w:val="0"/>
          <w:numId w:val="1002"/>
        </w:numPr>
        <w:pStyle w:val="Compact"/>
      </w:pPr>
      <w:r>
        <w:rPr>
          <w:bCs/>
          <w:b/>
        </w:rPr>
        <w:t xml:space="preserve">Social Innovation:</w:t>
      </w:r>
      <w:r>
        <w:t xml:space="preserve"> </w:t>
      </w:r>
      <w:r>
        <w:t xml:space="preserve">Developing innovative housing models for low-income communities that are both affordable and resilient, directly addressing a pressing urban challenge.</w:t>
      </w:r>
    </w:p>
    <w:p>
      <w:pPr>
        <w:pStyle w:val="FirstParagraph"/>
      </w:pPr>
      <w:r>
        <w:t xml:space="preserve">The Architect in Vietnam Ho Chi Minh City is not just designing buildings; they are fundamentally contributing to the city's ability to thrive sustainably and inclusively in the 21st century. Their work is central to Vietnam's urban development narrative.</w:t>
      </w:r>
    </w:p>
    <w:bookmarkEnd w:id="24"/>
    <w:bookmarkStart w:id="25" w:name="conclusion"/>
    <w:p>
      <w:pPr>
        <w:pStyle w:val="Heading2"/>
      </w:pPr>
      <w:r>
        <w:t xml:space="preserve">Conclusion</w:t>
      </w:r>
    </w:p>
    <w:p>
      <w:pPr>
        <w:pStyle w:val="FirstParagraph"/>
      </w:pPr>
      <w:r>
        <w:t xml:space="preserve">This Dissertation has established that the role of the Architect within Vietnam Ho Chi Minh City is profoundly complex, demanding a synthesis of technical expertise, cultural sensitivity, environmental consciousness, and adaptive leadership. The challenges are immense – from flooding and rapid growth to preserving identity amidst modernization – but so too are the opportunities. The Architect in HCMC is uniquely positioned as a catalyst for positive urban transformation. Their choices regarding materials, form, function, and integration with the community directly impact the city's resilience, equity, and aesthetic soul. As Vietnam Ho Chi Minh City continues its meteoric rise on the global stage, it is imperative that the profession evolves to meet this unprecedented responsibility. The future of Vietnam Ho Chi Minh City's urban fabric rests significantly in the hands of a visionary and grounded Architect who understands that their work is not merely a dissertation on form, but an active participation in shaping a livable, sustainable, and distinctly Vietnamese metropolis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Vietnam Ho Chi Minh City</dc:title>
  <dc:creator/>
  <dc:language>en</dc:language>
  <cp:keywords/>
  <dcterms:created xsi:type="dcterms:W3CDTF">2025-12-13T09:43:46Z</dcterms:created>
  <dcterms:modified xsi:type="dcterms:W3CDTF">2025-12-13T09:43:46Z</dcterms:modified>
</cp:coreProperties>
</file>

<file path=docProps/custom.xml><?xml version="1.0" encoding="utf-8"?>
<Properties xmlns="http://schemas.openxmlformats.org/officeDocument/2006/custom-properties" xmlns:vt="http://schemas.openxmlformats.org/officeDocument/2006/docPropsVTypes"/>
</file>