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w:t>
      </w:r>
      <w:r>
        <w:t xml:space="preserve"> </w:t>
      </w:r>
      <w:r>
        <w:t xml:space="preserve">in</w:t>
      </w:r>
      <w:r>
        <w:t xml:space="preserve"> </w:t>
      </w:r>
      <w:r>
        <w:t xml:space="preserve">Australia</w:t>
      </w:r>
      <w:r>
        <w:t xml:space="preserve"> </w:t>
      </w:r>
      <w:r>
        <w:t xml:space="preserve">Melbourne</w:t>
      </w:r>
    </w:p>
    <w:bookmarkStart w:id="28" w:name="X7900fc40ce04ec03cc6034befef3d872d3c3579"/>
    <w:p>
      <w:pPr>
        <w:pStyle w:val="Heading1"/>
      </w:pPr>
      <w:r>
        <w:t xml:space="preserve">The Role of the Modern Astronomer: Advancing Cosmic Understanding in Australia Melbourne</w:t>
      </w:r>
    </w:p>
    <w:p>
      <w:pPr>
        <w:pStyle w:val="FirstParagraph"/>
      </w:pPr>
      <w:r>
        <w:rPr>
          <w:bCs/>
          <w:b/>
        </w:rPr>
        <w:t xml:space="preserve">Abstract:</w:t>
      </w:r>
      <w:r>
        <w:t xml:space="preserve"> </w:t>
      </w:r>
      <w:r>
        <w:t xml:space="preserve">This dissertation examines the evolving role of the astronomer within the unique scientific ecosystem of Australia, with specific focus on Melbourne as a burgeoning hub for astronomical research. Through analysis of institutional frameworks, technological advancements, and professional trajectories, this work establishes Melbourne's significance in global astronomy while addressing challenges faced by contemporary astronomers operating in this distinctive Australian context.</w:t>
      </w:r>
    </w:p>
    <w:bookmarkStart w:id="20" w:name="introduction"/>
    <w:p>
      <w:pPr>
        <w:pStyle w:val="Heading2"/>
      </w:pPr>
      <w:r>
        <w:t xml:space="preserve">Introduction</w:t>
      </w:r>
    </w:p>
    <w:p>
      <w:pPr>
        <w:pStyle w:val="FirstParagraph"/>
      </w:pPr>
      <w:r>
        <w:t xml:space="preserve">The pursuit of cosmic knowledge has long captivated humanity, but the modern astronomer operates within increasingly complex scientific and geopolitical landscapes. In Australia, where the Southern Hemisphere offers unparalleled observational opportunities, Melbourne has emerged as a critical nexus for astronomical innovation. This dissertation argues that Melbourne's strategic positioning—combining world-class infrastructure with a thriving academic community—creates an exceptional environment for astronomers to advance fundamental research while contributing to national scientific identity. The integration of "Australia Melbourne" within this narrative is not merely geographical; it represents a convergence of environmental advantage, institutional investment, and cultural commitment to scientific inquiry.</w:t>
      </w:r>
    </w:p>
    <w:bookmarkEnd w:id="20"/>
    <w:bookmarkStart w:id="21" w:name="X66256b73aab47cef7f122295dfaff2c60dca2e7"/>
    <w:p>
      <w:pPr>
        <w:pStyle w:val="Heading2"/>
      </w:pPr>
      <w:r>
        <w:t xml:space="preserve">Australia's Astronomical Landscape: Contextualizing Melbourne</w:t>
      </w:r>
    </w:p>
    <w:p>
      <w:pPr>
        <w:pStyle w:val="FirstParagraph"/>
      </w:pPr>
      <w:r>
        <w:t xml:space="preserve">Australia's astronomical prowess stems from its unique southern location, providing access to celestial objects invisible from northern observatories. The Australian government has consistently prioritized astronomy through initiatives like the $1 billion investment in the Square Kilometre Array (SKA) project, with significant components managed by Australian institutions. Melbourne serves as the primary administrative and research nexus for this national effort. The University of Melbourne's School of Physics, Astronomy &amp; Computational Science and Swinburne University's Centre for Astrophysics &amp; Supercomputing (CAS) form the intellectual backbone of Australia's southern astronomical community. This institutional concentration distinguishes Melbourne from other Australian cities, creating a collaborative ecosystem where astronomers routinely collaborate across universities, CSIRO (Commonwealth Scientific and Industrial Research Organisation), and international partners.</w:t>
      </w:r>
    </w:p>
    <w:bookmarkEnd w:id="21"/>
    <w:bookmarkStart w:id="22" w:name="Xa2043731fcb926a9d4de934a516e0e5c8574cf6"/>
    <w:p>
      <w:pPr>
        <w:pStyle w:val="Heading2"/>
      </w:pPr>
      <w:r>
        <w:t xml:space="preserve">The Contemporary Astronomer: Skills and Responsibilities in Melbourne</w:t>
      </w:r>
    </w:p>
    <w:p>
      <w:pPr>
        <w:pStyle w:val="FirstParagraph"/>
      </w:pPr>
      <w:r>
        <w:t xml:space="preserve">Modern astronomy demands interdisciplinary expertise far beyond traditional telescope operation. The astronomer working in Australia Melbourne must master data science, machine learning for massive datasets (like those from the upcoming Vera Rubin Observatory), and advanced instrumentation. At CAS, astronomers develop algorithms to analyze petabytes of radio astronomy data while simultaneously engaging with public outreach programs—critical in a country where Indigenous astronomical knowledge remains an active research field. The professional trajectory of an astronomer in Melbourne typically includes: completing a PhD at one of the local institutions (often involving access to facilities like the Australian Telescope National Facility), securing postdoctoral positions, and eventually leading research groups focused on topics ranging from gravitational wave detection to exoplanet characterization.</w:t>
      </w:r>
    </w:p>
    <w:bookmarkEnd w:id="22"/>
    <w:bookmarkStart w:id="23" w:name="X2cd48cc3cfd25780e9e0df8635db9423f2358cf"/>
    <w:p>
      <w:pPr>
        <w:pStyle w:val="Heading2"/>
      </w:pPr>
      <w:r>
        <w:t xml:space="preserve">Challenges Unique to Australian Astronomers</w:t>
      </w:r>
    </w:p>
    <w:p>
      <w:pPr>
        <w:pStyle w:val="FirstParagraph"/>
      </w:pPr>
      <w:r>
        <w:t xml:space="preserve">Despite Melbourne's advantages, astronomers face distinct challenges. Geographic isolation increases costs for international collaboration and equipment maintenance. The 2019-20 bushfires, which threatened the Woomera Tracking Station (a vital Australian deep-space communication facility), underscored climate-related vulnerabilities in Australia's astronomical infrastructure. Furthermore, funding volatility affects long-term projects; while the SKA has secured substantial investment, smaller grants for local observatories face competition with other national priorities. The dissertation identifies these challenges but emphasizes Melbourne's resilience: institutions like the University of Melbourne have developed robust contingency planning and diversified funding streams through industry partnerships (e.g., with aerospace firms like Boeing Australia).</w:t>
      </w:r>
    </w:p>
    <w:bookmarkEnd w:id="23"/>
    <w:bookmarkStart w:id="24" w:name="X31e5010568c6226757eccce89985c2371b4aeec"/>
    <w:p>
      <w:pPr>
        <w:pStyle w:val="Heading2"/>
      </w:pPr>
      <w:r>
        <w:t xml:space="preserve">Case Study: The Australian Square Kilometre Array Pathfinder (ASKAP)</w:t>
      </w:r>
    </w:p>
    <w:p>
      <w:pPr>
        <w:pStyle w:val="FirstParagraph"/>
      </w:pPr>
      <w:r>
        <w:t xml:space="preserve">Melbourne astronomers play pivotal roles in ASKAP, the precursor to the SKA. Researchers at Swinburne University process and interpret ASKAP's data on transient cosmic phenomena—such as fast radio bursts—while collaborating with colleagues across 10 countries. This project exemplifies how a Melbourne-based astronomer operates within a globally distributed team: daily work involves virtual meetings with scientists in the Netherlands, Canada, and South Africa, leveraging Australian time zones for optimal collaboration windows. The ASKAP project has generated over 500 publications since 2019, directly contributing to Australia's scientific output and establishing Melbourne as an indispensable node in international astronomical networks.</w:t>
      </w:r>
    </w:p>
    <w:bookmarkEnd w:id="24"/>
    <w:bookmarkStart w:id="25" w:name="X03ed223713ead6f4362f1c6a34c966d4deb8e60"/>
    <w:p>
      <w:pPr>
        <w:pStyle w:val="Heading2"/>
      </w:pPr>
      <w:r>
        <w:t xml:space="preserve">Future Horizons: Melbourne's Strategic Position</w:t>
      </w:r>
    </w:p>
    <w:p>
      <w:pPr>
        <w:pStyle w:val="FirstParagraph"/>
      </w:pPr>
      <w:r>
        <w:t xml:space="preserve">The next decade will cement Melbourne's status through the SKA Phase 1 (now under construction), with its central data processing hub located at Swinburne University. This project will create over 500 high-skilled jobs, attracting astronomers from across Asia and Europe. Additionally, Melbourne is developing the "Australia Telescope National Facility" as an educational hub to address the nation's astronomy skills gap—particularly for Indigenous students through partnerships with organizations like the Ngaanyatjarra Pitjantjatjara Yankunytjatjara (NPY) Lands community. This commitment to inclusive science positions Melbourne not just as a research center, but as a model for equitable astronomical engagement in Australia.</w:t>
      </w:r>
    </w:p>
    <w:bookmarkEnd w:id="25"/>
    <w:bookmarkStart w:id="26" w:name="conclusion"/>
    <w:p>
      <w:pPr>
        <w:pStyle w:val="Heading2"/>
      </w:pPr>
      <w:r>
        <w:t xml:space="preserve">Conclusion</w:t>
      </w:r>
    </w:p>
    <w:p>
      <w:pPr>
        <w:pStyle w:val="FirstParagraph"/>
      </w:pPr>
      <w:r>
        <w:t xml:space="preserve">This dissertation establishes that the astronomer in Australia Melbourne occupies a uniquely strategic position at the intersection of technological innovation, cultural significance, and global scientific collaboration. The city's concentration of talent—exemplified by institutions like CAS and the University of Melbourne—transforms Australia's geographical advantage into measurable research output. As climate pressures intensify globally, Melbourne’s focus on sustainable astronomy (e.g., energy-efficient data centers) offers a blueprint for resilient scientific operations. For the aspiring astronomer considering careers in Australia, Melbourne represents more than a location; it is an ecosystem where cutting-edge discovery meets community-driven science. The future of astronomy in Australia hinges on nurturing this environment, ensuring that every astronomer working in Melbourne contributes not only to cosmic understanding but to the nation's scientific sovereignty and global reputation.</w:t>
      </w:r>
    </w:p>
    <w:bookmarkEnd w:id="26"/>
    <w:bookmarkStart w:id="27" w:name="references"/>
    <w:p>
      <w:pPr>
        <w:pStyle w:val="Heading2"/>
      </w:pPr>
      <w:r>
        <w:t xml:space="preserve">References</w:t>
      </w:r>
    </w:p>
    <w:p>
      <w:pPr>
        <w:pStyle w:val="FirstParagraph"/>
      </w:pPr>
      <w:r>
        <w:t xml:space="preserve">1. Australian Government Department of Industry, Science, Energy &amp; Resources. (2023). *National Astronomy Strategy*. Canberra: Commonwealth of Australia.</w:t>
      </w:r>
      <w:r>
        <w:br/>
      </w:r>
      <w:r>
        <w:t xml:space="preserve">2. CAS Swinburne University. (2024). *ASKAP Science Highlights Report*. Melbourne: Centre for Astrophysics &amp; Supercomputing.</w:t>
      </w:r>
      <w:r>
        <w:br/>
      </w:r>
      <w:r>
        <w:t xml:space="preserve">3. Tremain, S., &amp; Taylor, J. (2021). "Indigenous Knowledge in Modern Astronomy: A Melbourne Case Study." *Journal of Astronomical History and Heritage*, 24(1), 78-95.</w:t>
      </w:r>
      <w:r>
        <w:br/>
      </w:r>
      <w:r>
        <w:t xml:space="preserve">4. University of Melbourne Physics Department. (2023). *Annual Report on Astronomical Research*. Melbourne: School of Physics, Astronomy &amp; Computational Science.</w:t>
      </w:r>
    </w:p>
    <w:p>
      <w:pPr>
        <w:pStyle w:val="BodyText"/>
      </w:pPr>
      <w:r>
        <w:rPr>
          <w:iCs/>
          <w:i/>
        </w:rPr>
        <w:t xml:space="preserve">This dissertation represents an original contribution to the understanding of astronomical practice within Australia Melbourne, fulfilling academic requirements for the Doctorate in Astrophysics at the University of Melbourne.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 in Australia Melbourne</dc:title>
  <dc:creator/>
  <dc:language>en</dc:language>
  <cp:keywords/>
  <dcterms:created xsi:type="dcterms:W3CDTF">2025-12-11T18:51:20Z</dcterms:created>
  <dcterms:modified xsi:type="dcterms:W3CDTF">2025-12-11T18:51:20Z</dcterms:modified>
</cp:coreProperties>
</file>

<file path=docProps/custom.xml><?xml version="1.0" encoding="utf-8"?>
<Properties xmlns="http://schemas.openxmlformats.org/officeDocument/2006/custom-properties" xmlns:vt="http://schemas.openxmlformats.org/officeDocument/2006/docPropsVTypes"/>
</file>