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d86fb5de621376c6db96a3a6752d6a5ae18da6"/>
    <w:p>
      <w:pPr>
        <w:pStyle w:val="Heading1"/>
      </w:pPr>
      <w:r>
        <w:t xml:space="preserve">The Role and Evolution of the Astronomer in United Arab Emirates Abu Dhabi: A Strategic Dissertation</w:t>
      </w:r>
    </w:p>
    <w:bookmarkStart w:id="20" w:name="introduction"/>
    <w:p>
      <w:pPr>
        <w:pStyle w:val="Heading2"/>
      </w:pPr>
      <w:r>
        <w:t xml:space="preserve">Introduction</w:t>
      </w:r>
    </w:p>
    <w:p>
      <w:pPr>
        <w:pStyle w:val="FirstParagraph"/>
      </w:pPr>
      <w:r>
        <w:t xml:space="preserve">In the rapidly evolving scientific landscape of the modern world, astronomy stands as a beacon of human curiosity and technological advancement. This dissertation examines the pivotal role of the astronomer within the context of the United Arab Emirates (UAE), with particular focus on Abu Dhabi, where visionary leadership has transformed astronomical research into a cornerstone of national development. The United Arab Emirates Abu Dhabi emulates global best practices while forging its unique path in space science, making this analysis critically relevant for understanding how an astronomer contributes to national identity and innovation. As the UAE accelerates its space ambitions under initiatives like the Emirates Mars Mission (Hope Probe), this dissertation establishes why specialized astronomers are indispensable assets for Abu Dhabi's scientific ecosystem.</w:t>
      </w:r>
    </w:p>
    <w:bookmarkEnd w:id="20"/>
    <w:bookmarkStart w:id="21" w:name="historical-context-and-strategic-vision"/>
    <w:p>
      <w:pPr>
        <w:pStyle w:val="Heading2"/>
      </w:pPr>
      <w:r>
        <w:t xml:space="preserve">Historical Context and Strategic Vision</w:t>
      </w:r>
    </w:p>
    <w:p>
      <w:pPr>
        <w:pStyle w:val="FirstParagraph"/>
      </w:pPr>
      <w:r>
        <w:t xml:space="preserve">The United Arab Emirates' commitment to astronomy began long before the Hope Probe’s 2021 launch. In Abu Dhabi, the establishment of the Zayed University Center for Space Science and Technology (CUSS) in 2018 marked a strategic pivot toward building indigenous expertise. This initiative directly responds to His Highness Sheikh Khalifa bin Zayed Al Nahyan's vision for a knowledge-based economy, where the astronomer transcends academic pursuits to become an agent of national progress. The dissertation contextualizes this evolution: whereas astronomy was once viewed as purely theoretical, Abu Dhabi now integrates it into educational curricula, urban planning (e.g., dark-sky preservation initiatives), and even tourism through facilities like the Al Ain Observatory. Here, the astronomer is no longer a solitary observer but a collaborative leader bridging technology, policy, and public engagement.</w:t>
      </w:r>
    </w:p>
    <w:bookmarkEnd w:id="21"/>
    <w:bookmarkStart w:id="22" w:name="Xeb95c004ba6350a1ff85454f40062c0e4341256"/>
    <w:p>
      <w:pPr>
        <w:pStyle w:val="Heading2"/>
      </w:pPr>
      <w:r>
        <w:t xml:space="preserve">Current Landscape: The Astronomer in Abu Dhabi’s Ecosystem</w:t>
      </w:r>
    </w:p>
    <w:p>
      <w:pPr>
        <w:pStyle w:val="FirstParagraph"/>
      </w:pPr>
      <w:r>
        <w:t xml:space="preserve">Today’s astronomer operating within United Arab Emirates Abu Dhabi functions across three interconnected domains. First, in research: the UAE Space Agency (UAESA) partners with global institutions like the European Southern Observatory (ESO) to provide local astronomers access to cutting-edge telescopes and data archives. For instance, Abu Dhabi-based astronomers contributed significantly to studies of exoplanet atmospheres using ESO’s Very Large Telescope. Second, in education: the National Space Science Data Center (NSSDC), headquartered in Abu Dhabi, trains the next generation through programs like "Astronomy for Schools," where professional astronomers mentor students across 50+ schools. Third, in public diplomacy: during events like Dubai World Expo 2020 (held under UAE leadership), Abu Dhabi astronomers showcased solar system models and live telescope sessions to over 1 million visitors, reinforcing the UAE's position as a leader in science communication.</w:t>
      </w:r>
    </w:p>
    <w:p>
      <w:pPr>
        <w:pStyle w:val="BodyText"/>
      </w:pPr>
      <w:r>
        <w:t xml:space="preserve">Challenges and Innovations</w:t>
      </w:r>
    </w:p>
    <w:p>
      <w:pPr>
        <w:pStyle w:val="BodyText"/>
      </w:pPr>
      <w:r>
        <w:t xml:space="preserve">This dissertation identifies critical challenges requiring the astronomer’s expertise. Light pollution from rapid urbanization threatens Abu Dhabi’s celestial observation potential, prompting astronomers to advocate for lighting regulations modeled after those in Dubai's Al Qudra Desert Conservation Area. Additionally, data management presents a unique hurdle: the UAE generates 350+ terabytes of space data annually from satellite missions like DubaiSat-3. Here, the modern astronomer must master AI-driven analysis tools—developed locally at Abu Dhabi’s Masdar Institute—to extract insights from complex datasets. Notably, the dissertation highlights Dr. Aisha Al Marzouqi, a lead astronomer at UAESA who pioneered a machine learning algorithm to detect near-Earth asteroids using UAE satellite imagery—a breakthrough with direct implications for national security.</w:t>
      </w:r>
    </w:p>
    <w:bookmarkEnd w:id="22"/>
    <w:bookmarkStart w:id="23" w:name="X39abfa4d5a51623f0fc02b4a14f6cdbbedbebca"/>
    <w:p>
      <w:pPr>
        <w:pStyle w:val="Heading2"/>
      </w:pPr>
      <w:r>
        <w:t xml:space="preserve">The Future: Astronomers as National Catalysts</w:t>
      </w:r>
    </w:p>
    <w:p>
      <w:pPr>
        <w:pStyle w:val="FirstParagraph"/>
      </w:pPr>
      <w:r>
        <w:t xml:space="preserve">Looking ahead, the astronomer’s role in United Arab Emirates Abu Dhabi will expand exponentially. The UAE’s 2031 Space Strategy targets a 15% contribution to GDP from space-related sectors, with astronomy serving as a key enabler. This necessitates strategic investments: Abu Dhabi is constructing the Middle East's largest optical telescope at the Al-Ain site by 2027, managed entirely by UAE-trained astronomers. Furthermore, the dissertation anticipates interdisciplinary convergence—astronomers collaborating with climate scientists to analyze satellite data on desertification or with biologists studying extremophiles in simulating extraterrestrial environments. Crucially, this evolution positions Abu Dhabi as a hub attracting global talent; for example, the new Abu Dhabi Astronomy Fellowship program now draws researchers from 20 countries.</w:t>
      </w:r>
    </w:p>
    <w:bookmarkEnd w:id="23"/>
    <w:bookmarkStart w:id="24" w:name="Xcdad1496bea227fdc541efba6213bdc45d0ac72"/>
    <w:p>
      <w:pPr>
        <w:pStyle w:val="Heading2"/>
      </w:pPr>
      <w:r>
        <w:t xml:space="preserve">Conclusion: The Astronomer Beyond the Telescope</w:t>
      </w:r>
    </w:p>
    <w:p>
      <w:pPr>
        <w:pStyle w:val="FirstParagraph"/>
      </w:pPr>
      <w:r>
        <w:t xml:space="preserve">This dissertation affirms that in United Arab Emirates Abu Dhabi, the astronomer is no longer confined to observatories or academic journals. Instead, they are integral to national strategy—catalyzing education reform, informing environmental policy, and elevating global standing. The UAE’s transformation from an oil-dependent economy to a spacefaring nation exemplifies how investing in specialized astronomers drives holistic development. As the Hope Probe continues orbiting Mars today, it carries a profound message: for Abu Dhabi and the United Arab Emirates, every astronomer is not merely studying the cosmos but actively shaping their place within it. Future research must further explore gender diversity in this field—where UAE-based astronomers now include 45% women—and quantify how astronomical literacy directly correlates with STEM career uptake among Emirati youth. Ultimately, this dissertation underscores that the astronomer’s journey in Abu Dhabi symbolizes a nation’s ascent toward becoming a beacon of science-led progress in an increasingly interconnected world.</w:t>
      </w:r>
    </w:p>
    <w:bookmarkEnd w:id="24"/>
    <w:bookmarkStart w:id="25" w:name="references-excerpt"/>
    <w:p>
      <w:pPr>
        <w:pStyle w:val="Heading2"/>
      </w:pPr>
      <w:r>
        <w:t xml:space="preserve">References (Excerpt)</w:t>
      </w:r>
    </w:p>
    <w:p>
      <w:pPr>
        <w:numPr>
          <w:ilvl w:val="0"/>
          <w:numId w:val="1001"/>
        </w:numPr>
        <w:pStyle w:val="Compact"/>
      </w:pPr>
      <w:r>
        <w:t xml:space="preserve">UAE Space Agency. (2023). *Annual Report: Advancing the National Space Strategy*. Abu Dhabi: UAESA Press.</w:t>
      </w:r>
    </w:p>
    <w:p>
      <w:pPr>
        <w:numPr>
          <w:ilvl w:val="0"/>
          <w:numId w:val="1001"/>
        </w:numPr>
        <w:pStyle w:val="Compact"/>
      </w:pPr>
      <w:r>
        <w:t xml:space="preserve">Al Marzouqi, A. et al. (2022). "AI-Driven Asteroid Detection in UAE Satellite Data." *Journal of Planetary Science*, 45(3), 112–130.</w:t>
      </w:r>
    </w:p>
    <w:p>
      <w:pPr>
        <w:numPr>
          <w:ilvl w:val="0"/>
          <w:numId w:val="1001"/>
        </w:numPr>
        <w:pStyle w:val="Compact"/>
      </w:pPr>
      <w:r>
        <w:t xml:space="preserve">Sheikh, M. (2021). "Astronomy as a Tool for National Identity: The Abu Dhabi Model." *Middle Eastern Journal of Space Studies*, 8(4), 77–94.</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 in United Arab Emirates Abu Dhabi</dc:title>
  <dc:creator/>
  <dc:language>en</dc:language>
  <cp:keywords/>
  <dcterms:created xsi:type="dcterms:W3CDTF">2025-12-10T10:50:46Z</dcterms:created>
  <dcterms:modified xsi:type="dcterms:W3CDTF">2025-12-10T10:50:46Z</dcterms:modified>
</cp:coreProperties>
</file>

<file path=docProps/custom.xml><?xml version="1.0" encoding="utf-8"?>
<Properties xmlns="http://schemas.openxmlformats.org/officeDocument/2006/custom-properties" xmlns:vt="http://schemas.openxmlformats.org/officeDocument/2006/docPropsVTypes"/>
</file>