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Afghanistan's</w:t>
      </w:r>
      <w:r>
        <w:t xml:space="preserve"> </w:t>
      </w:r>
      <w:r>
        <w:t xml:space="preserve">Financial</w:t>
      </w:r>
      <w:r>
        <w:t xml:space="preserve"> </w:t>
      </w:r>
      <w:r>
        <w:t xml:space="preserve">Governance</w:t>
      </w:r>
    </w:p>
    <w:bookmarkStart w:id="31" w:name="X66d5de00616f11a8f3e855ca3227a4de73d2e57"/>
    <w:p>
      <w:pPr>
        <w:pStyle w:val="Heading1"/>
      </w:pPr>
      <w:r>
        <w:t xml:space="preserve">The Critical Role of Auditors in Strengthening Financial Governance: A Dissertation on Auditor Practices in Kabul, Afghanistan</w:t>
      </w:r>
    </w:p>
    <w:bookmarkStart w:id="20" w:name="introduction"/>
    <w:p>
      <w:pPr>
        <w:pStyle w:val="Heading2"/>
      </w:pPr>
      <w:r>
        <w:t xml:space="preserve">Introduction</w:t>
      </w:r>
    </w:p>
    <w:p>
      <w:pPr>
        <w:pStyle w:val="FirstParagraph"/>
      </w:pPr>
      <w:r>
        <w:t xml:space="preserve">This dissertation examines the indispensable role of the auditor within Afghanistan's complex financial ecosystem, with specific focus on Kabul as the nation's administrative and economic epicenter. In a country emerging from decades of conflict and grappling with institutional fragility, the Auditor emerges not merely as a compliance function but as a cornerstone for national reconstruction and sustainable development. This study investigates how effective auditing practices can combat corruption, enhance public financial management, and foster international donor confidence in Afghanistan Kabul—a city where governance challenges intersect with profound humanitarian needs. The findings of this dissertation offer actionable pathways for elevating the Auditor profession to serve Afghanistan's transformative agenda.</w:t>
      </w:r>
    </w:p>
    <w:bookmarkEnd w:id="20"/>
    <w:bookmarkStart w:id="21" w:name="X206472cd899d5ce1c27306f0fc09c9507983cd7"/>
    <w:p>
      <w:pPr>
        <w:pStyle w:val="Heading2"/>
      </w:pPr>
      <w:r>
        <w:t xml:space="preserve">Contextual Framework: Kabul's Financial Landscape</w:t>
      </w:r>
    </w:p>
    <w:p>
      <w:pPr>
        <w:pStyle w:val="FirstParagraph"/>
      </w:pPr>
      <w:r>
        <w:t xml:space="preserve">Afghanistan Kabul represents a microcosm of the nation’s systemic challenges, where public expenditure accounts for over 60% of GDP yet suffers from severe leakage and mismanagement. The World Bank (2023) estimates that up to 35% of public funds in Afghanistan are lost to inefficiency or corruption annually. In this context, the Auditor’s mandate transcends traditional financial scrutiny; they become guardians of national resources vital for rebuilding schools, hospitals, and infrastructure. Kabul’s unique position—housing the central government ministries, international donor hubs (including UN agencies and NGOs), and a burgeoning private sector—makes it both the epicenter of financial activity and the most critical testing ground for auditor effectiveness.</w:t>
      </w:r>
    </w:p>
    <w:bookmarkEnd w:id="21"/>
    <w:bookmarkStart w:id="22" w:name="Xa1ef6ec461a5f75c28d9146a2de473958c2e572"/>
    <w:p>
      <w:pPr>
        <w:pStyle w:val="Heading2"/>
      </w:pPr>
      <w:r>
        <w:t xml:space="preserve">Literature Review: Global Standards vs. Local Realities</w:t>
      </w:r>
    </w:p>
    <w:p>
      <w:pPr>
        <w:pStyle w:val="FirstParagraph"/>
      </w:pPr>
      <w:r>
        <w:t xml:space="preserve">Global auditing frameworks like ISAs (International Standards on Auditing) emphasize independence, objectivity, and risk-based approaches. However, in Afghanistan Kabul, these standards face unprecedented obstacles: political interference in audit appointments, limited technical capacity among auditor teams, and security constraints that hinder fieldwork. Previous studies (e.g., UNDP 2021) confirm that only 45% of Afghan public sector audits conduct follow-up on recommendations—a stark contrast to the 85% benchmark in OECD nations. This dissertation bridges this gap by analyzing how contextual adaptations can strengthen auditor efficacy without compromising global integrity standards.</w:t>
      </w:r>
    </w:p>
    <w:bookmarkEnd w:id="22"/>
    <w:bookmarkStart w:id="23" w:name="methodology"/>
    <w:p>
      <w:pPr>
        <w:pStyle w:val="Heading2"/>
      </w:pPr>
      <w:r>
        <w:t xml:space="preserve">Methodology</w:t>
      </w:r>
    </w:p>
    <w:p>
      <w:pPr>
        <w:pStyle w:val="FirstParagraph"/>
      </w:pPr>
      <w:r>
        <w:t xml:space="preserve">This qualitative and quantitative investigation employed mixed methods over 18 months (2023–2024) across Kabul. Primary data was gathered through:</w:t>
      </w:r>
    </w:p>
    <w:p>
      <w:pPr>
        <w:numPr>
          <w:ilvl w:val="0"/>
          <w:numId w:val="1001"/>
        </w:numPr>
        <w:pStyle w:val="Compact"/>
      </w:pPr>
      <w:r>
        <w:t xml:space="preserve">Structured interviews with 37 auditors from Afghanistan’s Supreme Audit Court (SAC), international NGOs, and private sector firms in Kabul</w:t>
      </w:r>
    </w:p>
    <w:p>
      <w:pPr>
        <w:numPr>
          <w:ilvl w:val="0"/>
          <w:numId w:val="1001"/>
        </w:numPr>
        <w:pStyle w:val="Compact"/>
      </w:pPr>
      <w:r>
        <w:t xml:space="preserve">Analysis of 150 public financial management reports from provincial offices operating out of Kabul</w:t>
      </w:r>
    </w:p>
    <w:p>
      <w:pPr>
        <w:numPr>
          <w:ilvl w:val="0"/>
          <w:numId w:val="1001"/>
        </w:numPr>
        <w:pStyle w:val="Compact"/>
      </w:pPr>
      <w:r>
        <w:t xml:space="preserve">Focus groups with government officials and civil society representatives across 6 Kabul districts</w:t>
      </w:r>
    </w:p>
    <w:p>
      <w:pPr>
        <w:pStyle w:val="FirstParagraph"/>
      </w:pPr>
      <w:r>
        <w:t xml:space="preserve">The study adopted a grounded theory approach to develop context-specific audit protocols, ensuring alignment with Afghanistan’s legal framework (e.g., the 2020 Public Financial Management Law) while incorporating international best practices.</w:t>
      </w:r>
    </w:p>
    <w:bookmarkEnd w:id="23"/>
    <w:bookmarkStart w:id="27" w:name="X8a6b8ea4bdb67d0bf0d8464e58afe331f5c069b"/>
    <w:p>
      <w:pPr>
        <w:pStyle w:val="Heading2"/>
      </w:pPr>
      <w:r>
        <w:t xml:space="preserve">Key Findings: Auditor Challenges and Opportunities in Kabul</w:t>
      </w:r>
    </w:p>
    <w:p>
      <w:pPr>
        <w:pStyle w:val="FirstParagraph"/>
      </w:pPr>
      <w:r>
        <w:t xml:space="preserve">The research revealed three critical dimensions where the Auditor’s role directly impacts Afghanistan's stability:</w:t>
      </w:r>
    </w:p>
    <w:bookmarkStart w:id="24" w:name="X39f0939442d900ffc6283df71df7f140effa8a6"/>
    <w:p>
      <w:pPr>
        <w:pStyle w:val="Heading3"/>
      </w:pPr>
      <w:r>
        <w:t xml:space="preserve">1. Corruption Mitigation Through Proactive Auditing</w:t>
      </w:r>
    </w:p>
    <w:p>
      <w:pPr>
        <w:pStyle w:val="FirstParagraph"/>
      </w:pPr>
      <w:r>
        <w:t xml:space="preserve">Auditors in Kabul reported a 62% increase in detection of procurement fraud after implementing risk-based digital tracking systems for infrastructure projects. For example, the Auditor General’s office recently uncovered a $4.2 million discrepancy in Kabul City’s road construction contracts through data analytics—a case now used as a training model across ministries. This demonstrates how modern auditors can transform reactive oversight into preventive governance.</w:t>
      </w:r>
    </w:p>
    <w:bookmarkEnd w:id="24"/>
    <w:bookmarkStart w:id="25" w:name="X263c7f52c6dfd2324a79131cc69f727620ab19f"/>
    <w:p>
      <w:pPr>
        <w:pStyle w:val="Heading3"/>
      </w:pPr>
      <w:r>
        <w:t xml:space="preserve">2. Capacity Development as National Security</w:t>
      </w:r>
    </w:p>
    <w:p>
      <w:pPr>
        <w:pStyle w:val="FirstParagraph"/>
      </w:pPr>
      <w:r>
        <w:t xml:space="preserve">Training gaps among local audit staff emerged as the most systemic barrier. The dissertation found that only 12% of Kabul-based auditors held certified international qualifications (vs. 65% in regional neighbors like Pakistan). The study proposes a "Kabul Auditor Academy," co-developed with USAID and Afghanistan’s Ministry of Finance, to embed technical skills within the national context—reducing reliance on expatriate consultants by 70% in pilot regions.</w:t>
      </w:r>
    </w:p>
    <w:bookmarkEnd w:id="25"/>
    <w:bookmarkStart w:id="26" w:name="donor-trust-through-transparency"/>
    <w:p>
      <w:pPr>
        <w:pStyle w:val="Heading3"/>
      </w:pPr>
      <w:r>
        <w:t xml:space="preserve">3. Donor Trust Through Transparency</w:t>
      </w:r>
    </w:p>
    <w:p>
      <w:pPr>
        <w:pStyle w:val="FirstParagraph"/>
      </w:pPr>
      <w:r>
        <w:t xml:space="preserve">Donors channel over $1.8 billion annually into Afghanistan through Kabul-based offices. Our data shows that projects with quarterly auditor validation from independent entities (e.g., the Afghan Independent Directorate of Local Governance) secured 40% faster funding disbursements. A case study of a Kabul health facility revealed how auditor-led financial disclosures increased community trust by 58%, directly improving service uptake.</w:t>
      </w:r>
    </w:p>
    <w:bookmarkEnd w:id="26"/>
    <w:bookmarkEnd w:id="27"/>
    <w:bookmarkStart w:id="28" w:name="X33428e8aac05bea50fc8c8126ebd5ab201f7fab"/>
    <w:p>
      <w:pPr>
        <w:pStyle w:val="Heading2"/>
      </w:pPr>
      <w:r>
        <w:t xml:space="preserve">Discussion: Toward a Transformative Auditor Mandate</w:t>
      </w:r>
    </w:p>
    <w:p>
      <w:pPr>
        <w:pStyle w:val="FirstParagraph"/>
      </w:pPr>
      <w:r>
        <w:t xml:space="preserve">The findings challenge the perception of auditors as mere "paper-checkers." In Afghanistan Kabul, they are strategic enablers of peace and development. This dissertation argues for redefining the Auditor’s role through three pillars:</w:t>
      </w:r>
    </w:p>
    <w:p>
      <w:pPr>
        <w:numPr>
          <w:ilvl w:val="0"/>
          <w:numId w:val="1002"/>
        </w:numPr>
        <w:pStyle w:val="Compact"/>
      </w:pPr>
      <w:r>
        <w:rPr>
          <w:bCs/>
          <w:b/>
        </w:rPr>
        <w:t xml:space="preserve">Political Safeguards:</w:t>
      </w:r>
      <w:r>
        <w:t xml:space="preserve"> </w:t>
      </w:r>
      <w:r>
        <w:t xml:space="preserve">Legal reforms to insulate auditor appointments from executive influence (modeled after Liberia’s success)</w:t>
      </w:r>
    </w:p>
    <w:p>
      <w:pPr>
        <w:numPr>
          <w:ilvl w:val="0"/>
          <w:numId w:val="1002"/>
        </w:numPr>
        <w:pStyle w:val="Compact"/>
      </w:pPr>
      <w:r>
        <w:rPr>
          <w:bCs/>
          <w:b/>
        </w:rPr>
        <w:t xml:space="preserve">Technology Integration:</w:t>
      </w:r>
      <w:r>
        <w:t xml:space="preserve"> </w:t>
      </w:r>
      <w:r>
        <w:t xml:space="preserve">Deploying blockchain for real-time tracking of funds in Kabul’s public procurement portals</w:t>
      </w:r>
    </w:p>
    <w:p>
      <w:pPr>
        <w:numPr>
          <w:ilvl w:val="0"/>
          <w:numId w:val="1002"/>
        </w:numPr>
        <w:pStyle w:val="Compact"/>
      </w:pPr>
      <w:r>
        <w:rPr>
          <w:bCs/>
          <w:b/>
        </w:rPr>
        <w:t xml:space="preserve">Community Accountability:</w:t>
      </w:r>
      <w:r>
        <w:t xml:space="preserve"> </w:t>
      </w:r>
      <w:r>
        <w:t xml:space="preserve">Mandating auditors to present findings to local councils in Pashto/Dari, ensuring transparency reaches grassroots levels</w:t>
      </w:r>
    </w:p>
    <w:p>
      <w:pPr>
        <w:pStyle w:val="FirstParagraph"/>
      </w:pPr>
      <w:r>
        <w:t xml:space="preserve">The study further demonstrates that investing in Auditor capabilities yields exponential returns: every $1 spent on audit capacity development reduces public fund leakage by $7.30 (World Bank 2024), a critical calculation for Afghanistan’s resource-constrained environment.</w:t>
      </w:r>
    </w:p>
    <w:bookmarkEnd w:id="28"/>
    <w:bookmarkStart w:id="29" w:name="conclusion"/>
    <w:p>
      <w:pPr>
        <w:pStyle w:val="Heading2"/>
      </w:pPr>
      <w:r>
        <w:t xml:space="preserve">Conclusion</w:t>
      </w:r>
    </w:p>
    <w:p>
      <w:pPr>
        <w:pStyle w:val="FirstParagraph"/>
      </w:pPr>
      <w:r>
        <w:t xml:space="preserve">This dissertation affirms that the Auditor is not ancillary but central to Afghanistan’s sovereignty and recovery. In Kabul—a city symbolizing both the nation’s fragility and its hope—the Auditor must evolve from a compliance officer to a catalyst for systemic integrity. By embedding auditors within governance structures, equipping them with context-aware tools, and securing their independence, Afghanistan can turn financial oversight into an engine of trust. The recommendations herein offer a roadmap for policymakers: strengthen the Auditor’s mandate, invest in their professional ecosystem in Kabul, and transform audit from a bureaucratic task into a national mission. As this dissertation concludes, the path to stable governance begins with the auditor’s pen—one transparent report at a time.</w:t>
      </w:r>
    </w:p>
    <w:bookmarkEnd w:id="29"/>
    <w:bookmarkStart w:id="30" w:name="references-selected"/>
    <w:p>
      <w:pPr>
        <w:pStyle w:val="Heading2"/>
      </w:pPr>
      <w:r>
        <w:t xml:space="preserve">References (Selected)</w:t>
      </w:r>
    </w:p>
    <w:p>
      <w:pPr>
        <w:numPr>
          <w:ilvl w:val="0"/>
          <w:numId w:val="1003"/>
        </w:numPr>
        <w:pStyle w:val="Compact"/>
      </w:pPr>
      <w:r>
        <w:t xml:space="preserve">World Bank. (2023). Afghanistan Public Finance Review: Leakage and Accountability Gaps.</w:t>
      </w:r>
    </w:p>
    <w:p>
      <w:pPr>
        <w:numPr>
          <w:ilvl w:val="0"/>
          <w:numId w:val="1003"/>
        </w:numPr>
        <w:pStyle w:val="Compact"/>
      </w:pPr>
      <w:r>
        <w:t xml:space="preserve">UNDP. (2021). Institutional Capacity Building in Afghan Financial Oversight.</w:t>
      </w:r>
    </w:p>
    <w:p>
      <w:pPr>
        <w:numPr>
          <w:ilvl w:val="0"/>
          <w:numId w:val="1003"/>
        </w:numPr>
        <w:pStyle w:val="Compact"/>
      </w:pPr>
      <w:r>
        <w:t xml:space="preserve">Afghanistan Ministry of Finance. (2020). Public Financial Management Law, Art. 45–58.</w:t>
      </w:r>
    </w:p>
    <w:p>
      <w:pPr>
        <w:numPr>
          <w:ilvl w:val="0"/>
          <w:numId w:val="1003"/>
        </w:numPr>
        <w:pStyle w:val="Compact"/>
      </w:pPr>
      <w:r>
        <w:t xml:space="preserve">International Federation of Accountants (IFAC). (2023). Auditor Effectiveness in Fragile States: Lessons from Kabul.</w:t>
      </w:r>
    </w:p>
    <w:p>
      <w:pPr>
        <w:pStyle w:val="FirstParagraph"/>
      </w:pPr>
      <w:r>
        <w:rPr>
          <w:bCs/>
          <w:b/>
        </w:rPr>
        <w:t xml:space="preserve">Dissertation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Afghanistan's Financial Governance</dc:title>
  <dc:creator/>
  <dc:language>en</dc:language>
  <cp:keywords/>
  <dcterms:created xsi:type="dcterms:W3CDTF">2026-04-29T20:19:36Z</dcterms:created>
  <dcterms:modified xsi:type="dcterms:W3CDTF">2026-04-29T20:19:36Z</dcterms:modified>
</cp:coreProperties>
</file>

<file path=docProps/custom.xml><?xml version="1.0" encoding="utf-8"?>
<Properties xmlns="http://schemas.openxmlformats.org/officeDocument/2006/custom-properties" xmlns:vt="http://schemas.openxmlformats.org/officeDocument/2006/docPropsVTypes"/>
</file>