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Australia</w:t>
      </w:r>
      <w:r>
        <w:t xml:space="preserve"> </w:t>
      </w:r>
      <w:r>
        <w:t xml:space="preserve">Brisbane</w:t>
      </w:r>
    </w:p>
    <w:bookmarkStart w:id="28" w:name="X1e310a32a41d467c33e7873b851f326a0c9a2c0"/>
    <w:p>
      <w:pPr>
        <w:pStyle w:val="Heading1"/>
      </w:pPr>
      <w:r>
        <w:t xml:space="preserve">Dissertation: The Evolving Role of the Auditor in Australia Brisbane</w:t>
      </w:r>
    </w:p>
    <w:bookmarkStart w:id="20" w:name="abstract"/>
    <w:p>
      <w:pPr>
        <w:pStyle w:val="Heading2"/>
      </w:pPr>
      <w:r>
        <w:t xml:space="preserve">Abstract</w:t>
      </w:r>
    </w:p>
    <w:p>
      <w:pPr>
        <w:pStyle w:val="FirstParagraph"/>
      </w:pPr>
      <w:r>
        <w:t xml:space="preserve">This Dissertation critically examines the contemporary role, responsibilities, and challenges faced by professional Auditors within the specific regulatory and economic context of Australia Brisbane. It argues that as Brisbane emerges as a pivotal economic hub in Queensland and Southeast Asia, the Auditor's function has evolved beyond traditional financial verification to encompass strategic risk advisory and compliance navigation under Australian standards. The research synthesizes industry reports, regulatory frameworks (ASIC, APES 110), and case studies from Brisbane-based firms to demonstrate how local market dynamics shape audit practice. This Dissertation underscores the Auditor as a cornerstone of trust in Australia Brisbane's rapidly diversifying business ecosystem.</w:t>
      </w:r>
    </w:p>
    <w:bookmarkEnd w:id="20"/>
    <w:bookmarkStart w:id="21" w:name="introduction"/>
    <w:p>
      <w:pPr>
        <w:pStyle w:val="Heading2"/>
      </w:pPr>
      <w:r>
        <w:t xml:space="preserve">Introduction</w:t>
      </w:r>
    </w:p>
    <w:p>
      <w:pPr>
        <w:pStyle w:val="FirstParagraph"/>
      </w:pPr>
      <w:r>
        <w:t xml:space="preserve">The profession of the Auditor remains indispensable to corporate integrity, particularly within the dynamic commercial landscape of Australia Brisbane. As Queensland's capital city and a major gateway to Asia-Pacific, Brisbane hosts a thriving mix of multinational corporations, burgeoning startups, and established local enterprises spanning mining services, tourism, education (e.g., University of Queensland), and infrastructure development. This Dissertation delves into how the Auditor operates within this unique Australian context, emphasizing the critical interplay between national regulatory mandates (like the Corporations Act 2001) and Brisbane-specific market pressures. The role is no longer merely about checking figures; it is a strategic partnership vital for sustainable business growth in Australia Brisbane.</w:t>
      </w:r>
    </w:p>
    <w:bookmarkEnd w:id="21"/>
    <w:bookmarkStart w:id="22" w:name="regulatory-framework-and-local-context"/>
    <w:p>
      <w:pPr>
        <w:pStyle w:val="Heading2"/>
      </w:pPr>
      <w:r>
        <w:t xml:space="preserve">Regulatory Framework and Local Context</w:t>
      </w:r>
    </w:p>
    <w:p>
      <w:pPr>
        <w:pStyle w:val="FirstParagraph"/>
      </w:pPr>
      <w:r>
        <w:t xml:space="preserve">Australia's auditor regulatory landscape, governed primarily by the Australian Securities and Investments Commission (ASIC) and the Accounting Professional &amp; Ethical Standards Board (APESB), provides the foundational structure. However, its application in Brisbane reveals distinct nuances. Brisbane-based Auditors must navigate both national standards (e.g., Australian Auditing Standards - AAS) and Queensland's specific industry focus. For instance, auditing mining project finances in Ipswich or construction firms in the Greater Brisbane area requires specialized knowledge beyond standard financial statement review. This Dissertation highlights how the Auditor must be adept at interpreting complex local regulations – such as Queensland's Building Industry Fairness (Making Good Business Sense) Act 2017 – alongside national accounting standards. The Auditor's role in ensuring compliance with these layered requirements is paramount for business legitimacy across Australia Brisbane.</w:t>
      </w:r>
    </w:p>
    <w:bookmarkEnd w:id="22"/>
    <w:bookmarkStart w:id="23" w:name="Xc8ef445aec72bc5e31c8787dc987288d09d26ff"/>
    <w:p>
      <w:pPr>
        <w:pStyle w:val="Heading2"/>
      </w:pPr>
      <w:r>
        <w:t xml:space="preserve">Shifting Responsibilities: From Compliance to Strategic Value</w:t>
      </w:r>
    </w:p>
    <w:p>
      <w:pPr>
        <w:pStyle w:val="FirstParagraph"/>
      </w:pPr>
      <w:r>
        <w:t xml:space="preserve">Traditionally, the Auditor's primary duty was assurance on financial statements. In modern Australia Brisbane, this has expanded significantly. This Dissertation posits that the contemporary Auditor functions as a strategic advisor, especially crucial for SMEs prevalent in Brisbane's economy. For example, an Audit engagement at a growing tourism startup in South Bank isn't just about verifying revenue; it involves identifying fraud risks inherent in online booking systems or advising on cash flow management strategies pertinent to Brisbane's seasonal tourism cycles. The Auditor must also assess ESG (Environmental, Social, Governance) factors increasingly demanded by Brisbane investors and stakeholders – such as sustainability reporting for local infrastructure projects or carbon footprint management for logistics firms operating from the Port of Brisbane. This evolution is a direct response to Australia Brisbane's economic diversification and heightened stakeholder expectations.</w:t>
      </w:r>
    </w:p>
    <w:bookmarkEnd w:id="23"/>
    <w:bookmarkStart w:id="24" w:name="challenges-unique-to-australia-brisbane"/>
    <w:p>
      <w:pPr>
        <w:pStyle w:val="Heading2"/>
      </w:pPr>
      <w:r>
        <w:t xml:space="preserve">Challenges Unique to Australia Brisbane</w:t>
      </w:r>
    </w:p>
    <w:p>
      <w:pPr>
        <w:pStyle w:val="FirstParagraph"/>
      </w:pPr>
      <w:r>
        <w:t xml:space="preserve">This Dissertation identifies key challenges faced by Auditors operating specifically in Australia Brisbane. First, the geographical spread – auditing clients across the vast Greater Brisbane area (from Redland City to Toowoomba) requires efficient travel management or robust remote audit tools, impacting resource allocation. Second, rapid economic growth in specific sectors like renewable energy projects (e.g., solar farms near Ipswich) creates complex accounting scenarios demanding specialized Auditor expertise that may be scarce locally. Third, Brisbane's position as a hub for regional businesses often means Auditors must liaise with clients who have limited internal finance teams, necessitating greater educational support from the Auditor – a challenge not as prevalent in Sydney or Melbourne's denser corporate environment. The pressure to balance thoroughness with efficiency while navigating these local dynamics is central to this Dissertation's analysis.</w:t>
      </w:r>
    </w:p>
    <w:bookmarkEnd w:id="24"/>
    <w:bookmarkStart w:id="25" w:name="X97bc3d843d61f249a2ca4611e026b2531bbf046"/>
    <w:p>
      <w:pPr>
        <w:pStyle w:val="Heading2"/>
      </w:pPr>
      <w:r>
        <w:t xml:space="preserve">Case Study: An Auditor Navigating Brisbane Dynamics</w:t>
      </w:r>
    </w:p>
    <w:p>
      <w:pPr>
        <w:pStyle w:val="FirstParagraph"/>
      </w:pPr>
      <w:r>
        <w:t xml:space="preserve">To illustrate, consider a hypothetical Brisbane-based Audit firm engaged by a mid-sized construction company contracted for the new Brisbane Metro rail project. This Dissertation details how the Auditor:</w:t>
      </w:r>
    </w:p>
    <w:p>
      <w:pPr>
        <w:numPr>
          <w:ilvl w:val="0"/>
          <w:numId w:val="1001"/>
        </w:numPr>
        <w:pStyle w:val="Compact"/>
      </w:pPr>
      <w:r>
        <w:t xml:space="preserve">Applied Australian Auditing Standard ASA 500 (Audit Evidence) to verify complex cost-plus contracts,</w:t>
      </w:r>
    </w:p>
    <w:p>
      <w:pPr>
        <w:numPr>
          <w:ilvl w:val="0"/>
          <w:numId w:val="1001"/>
        </w:numPr>
        <w:pStyle w:val="Compact"/>
      </w:pPr>
      <w:r>
        <w:t xml:space="preserve">Advised on compliance with Queensland's stringent building regulations affecting project costs,</w:t>
      </w:r>
    </w:p>
    <w:p>
      <w:pPr>
        <w:numPr>
          <w:ilvl w:val="0"/>
          <w:numId w:val="1001"/>
        </w:numPr>
        <w:pStyle w:val="Compact"/>
      </w:pPr>
      <w:r>
        <w:t xml:space="preserve">Identified a significant revenue recognition risk tied to the timing of government milestone payments (a common Brisbane project challenge),</w:t>
      </w:r>
    </w:p>
    <w:p>
      <w:pPr>
        <w:numPr>
          <w:ilvl w:val="0"/>
          <w:numId w:val="1001"/>
        </w:numPr>
        <w:pStyle w:val="Compact"/>
      </w:pPr>
      <w:r>
        <w:t xml:space="preserve">Provided strategic input on managing cash flow volatility during the pandemic recovery phase, a critical issue for Brisbane businesses.</w:t>
      </w:r>
    </w:p>
    <w:p>
      <w:pPr>
        <w:pStyle w:val="FirstParagraph"/>
      </w:pPr>
      <w:r>
        <w:t xml:space="preserve">This case exemplifies how the Auditor's role transcends technical compliance in Australia Brisbane, directly impacting business viability and stakeholder confidence within the local economy.</w:t>
      </w:r>
    </w:p>
    <w:bookmarkEnd w:id="25"/>
    <w:bookmarkStart w:id="26" w:name="conclusion-and-future-outlook"/>
    <w:p>
      <w:pPr>
        <w:pStyle w:val="Heading2"/>
      </w:pPr>
      <w:r>
        <w:t xml:space="preserve">Conclusion and Future Outlook</w:t>
      </w:r>
    </w:p>
    <w:p>
      <w:pPr>
        <w:pStyle w:val="FirstParagraph"/>
      </w:pPr>
      <w:r>
        <w:t xml:space="preserve">This Dissertation conclusively argues that the Auditor in Australia Brisbane is not a passive verifier but an active catalyst for corporate resilience and transparency. As the city continues its trajectory as a leading economic center, the Auditor's role will become increasingly intertwined with strategic business planning, risk management innovation, and navigating complex local regulatory intersections. The future Auditor in Australia Brisbane must possess deep technical accounting knowledge coupled with sector-specific insights (e.g., tourism, infrastructure) and strong communication skills to engage effectively with diverse clients across Queensland. Continuous professional development focused on emerging Australian standards (like the adoption of IFRS S2 for climate-related disclosures) and Brisbane-specific business models is essential. Ultimately, this Dissertation affirms that the integrity of Australia Brisbane's burgeoning marketplace rests significantly on the evolving expertise, ethical rigor, and strategic acumen of its professional Auditor community. The Auditor is not merely an external check; they are a vital partner in building trust for commerce across Australia Brisbane.</w:t>
      </w:r>
    </w:p>
    <w:bookmarkEnd w:id="26"/>
    <w:bookmarkStart w:id="27" w:name="references-illustrative"/>
    <w:p>
      <w:pPr>
        <w:pStyle w:val="Heading2"/>
      </w:pPr>
      <w:r>
        <w:t xml:space="preserve">References (Illustrative)</w:t>
      </w:r>
    </w:p>
    <w:p>
      <w:pPr>
        <w:pStyle w:val="FirstParagraph"/>
      </w:pPr>
      <w:r>
        <w:t xml:space="preserve">ASIC. (2023). *Auditor Reporting Standards*. Australian Securities and Investments Commission.</w:t>
      </w:r>
      <w:r>
        <w:br/>
      </w:r>
      <w:r>
        <w:t xml:space="preserve">APESB. (2019). *APES 110: Code of Ethics for Professional Accountants*. Accounting Professional &amp; Ethical Standards Board.</w:t>
      </w:r>
      <w:r>
        <w:br/>
      </w:r>
      <w:r>
        <w:t xml:space="preserve">ICAEW. (2023). *The Auditor's Role in a Dynamic Economy*. International Centre for Asset Management and Evaluation.</w:t>
      </w:r>
      <w:r>
        <w:br/>
      </w:r>
      <w:r>
        <w:t xml:space="preserve">Queensland Treasury. (2023). *Queensland Business Growth Report: Key Trends for 2023-24*. Brisbane, QLD.</w:t>
      </w:r>
      <w:r>
        <w:br/>
      </w:r>
      <w:r>
        <w:t xml:space="preserve">PwC Australia. (2024). *Annual Audit Trends Report: Focus on Southeast Asia &amp; Australian Regional Hubs*.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Australia Brisbane</dc:title>
  <dc:creator/>
  <dc:language>en</dc:language>
  <cp:keywords/>
  <dcterms:created xsi:type="dcterms:W3CDTF">2026-07-15T13:16:08Z</dcterms:created>
  <dcterms:modified xsi:type="dcterms:W3CDTF">2026-07-15T13:16:08Z</dcterms:modified>
</cp:coreProperties>
</file>

<file path=docProps/custom.xml><?xml version="1.0" encoding="utf-8"?>
<Properties xmlns="http://schemas.openxmlformats.org/officeDocument/2006/custom-properties" xmlns:vt="http://schemas.openxmlformats.org/officeDocument/2006/docPropsVTypes"/>
</file>