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26" w:name="Xbf70d276be44129ee5f3285ff75343e2f823cde"/>
    <w:p>
      <w:pPr>
        <w:pStyle w:val="Heading1"/>
      </w:pPr>
      <w:r>
        <w:t xml:space="preserve">Dissertation: The Critical Role of the Auditor within Australia's Melbourne Financial Ecosystem</w:t>
      </w:r>
    </w:p>
    <w:p>
      <w:pPr>
        <w:pStyle w:val="FirstParagraph"/>
      </w:pPr>
      <w:r>
        <w:rPr>
          <w:bCs/>
          <w:b/>
        </w:rPr>
        <w:t xml:space="preserve">Abstract:</w:t>
      </w:r>
      <w:r>
        <w:t xml:space="preserve"> </w:t>
      </w:r>
      <w:r>
        <w:t xml:space="preserve">This dissertation examines the pivotal function and evolving responsibilities of the auditor within the complex financial landscape of Australia, with specific focus on Melbourne as a major national financial hub. It explores regulatory frameworks, contemporary challenges, technological disruptions, and ethical imperatives shaping the profession in Victoria's capital city. The analysis underscores why a robust audit function is indispensable for maintaining trust in Australia's capital markets and corporate governance standards.</w:t>
      </w:r>
    </w:p>
    <w:bookmarkStart w:id="20" w:name="X9107178ad799af6dc9fdb372dc4180173ba667a"/>
    <w:p>
      <w:pPr>
        <w:pStyle w:val="Heading2"/>
      </w:pPr>
      <w:r>
        <w:t xml:space="preserve">Introduction: Auditor Significance in Australia Melbourne</w:t>
      </w:r>
    </w:p>
    <w:p>
      <w:pPr>
        <w:pStyle w:val="FirstParagraph"/>
      </w:pPr>
      <w:r>
        <w:t xml:space="preserve">The role of the auditor transcends mere compliance; it is fundamental to the integrity of financial reporting within</w:t>
      </w:r>
      <w:r>
        <w:t xml:space="preserve"> </w:t>
      </w:r>
      <w:r>
        <w:rPr>
          <w:iCs/>
          <w:i/>
        </w:rPr>
        <w:t xml:space="preserve">Australia Melbourne</w:t>
      </w:r>
      <w:r>
        <w:t xml:space="preserve">. As one of the world's top 30 financial centers, Melbourne serves as a critical nerve centre for Australian corporate activity, hosting numerous ASX-listed headquarters and major multinational regional offices. This dissertation investigates how the contemporary auditor in</w:t>
      </w:r>
      <w:r>
        <w:t xml:space="preserve"> </w:t>
      </w:r>
      <w:r>
        <w:rPr>
          <w:iCs/>
          <w:i/>
        </w:rPr>
        <w:t xml:space="preserve">Australia Melbourne</w:t>
      </w:r>
      <w:r>
        <w:t xml:space="preserve"> </w:t>
      </w:r>
      <w:r>
        <w:t xml:space="preserve">navigates a dynamic environment defined by stringent regulation, heightened stakeholder expectations, and rapid technological change. The central thesis posits that the effectiveness of the auditor in this specific Australian context is not merely professional but systemic to Australia's economic stability.</w:t>
      </w:r>
    </w:p>
    <w:bookmarkEnd w:id="20"/>
    <w:bookmarkStart w:id="21" w:name="X9d0fb5b036d6923e5fcc2d8996adcb5c659dbb5"/>
    <w:p>
      <w:pPr>
        <w:pStyle w:val="Heading2"/>
      </w:pPr>
      <w:r>
        <w:t xml:space="preserve">The Regulatory Environment: Foundation for Auditor Conduct in Melbourne</w:t>
      </w:r>
    </w:p>
    <w:p>
      <w:pPr>
        <w:pStyle w:val="FirstParagraph"/>
      </w:pPr>
      <w:r>
        <w:t xml:space="preserve">Operating within</w:t>
      </w:r>
      <w:r>
        <w:t xml:space="preserve"> </w:t>
      </w:r>
      <w:r>
        <w:rPr>
          <w:iCs/>
          <w:i/>
        </w:rPr>
        <w:t xml:space="preserve">Australia Melbourne</w:t>
      </w:r>
      <w:r>
        <w:t xml:space="preserve">, the auditor functions under a sophisticated regulatory architecture. The primary frameworks are established by the Australian Securities and Investments Commission (ASIC) and the Accounting Professional and Ethical Standards Board (APESB), governing standards like ASA 200 (Overall Objectives of the Independent Auditor) and ASA 700 (Forming an Opinion). Melbourne-based firms, from global giants like KPMG Melbourne to prominent local practices, must rigorously adhere to these. This dissertation highlights how ASIC's enforcement actions against auditors for failures in financial reporting (e.g., cases involving major Victorian entities) directly underscore the high stakes of the auditor's role in</w:t>
      </w:r>
      <w:r>
        <w:t xml:space="preserve"> </w:t>
      </w:r>
      <w:r>
        <w:rPr>
          <w:iCs/>
          <w:i/>
        </w:rPr>
        <w:t xml:space="preserve">Australia Melbourne</w:t>
      </w:r>
      <w:r>
        <w:t xml:space="preserve">. The auditor is not just a checker; they are an independent guardian of public trust within Australia's financial system, particularly critical given Melbourne's concentration of listed companies and sophisticated investors.</w:t>
      </w:r>
    </w:p>
    <w:bookmarkEnd w:id="21"/>
    <w:bookmarkStart w:id="22" w:name="X9b1eacdbe25da39662235f0d55bdaa6e661c6f9"/>
    <w:p>
      <w:pPr>
        <w:pStyle w:val="Heading2"/>
      </w:pPr>
      <w:r>
        <w:t xml:space="preserve">Contemporary Challenges Facing the Auditor in Australia Melbourne</w:t>
      </w:r>
    </w:p>
    <w:p>
      <w:pPr>
        <w:pStyle w:val="FirstParagraph"/>
      </w:pPr>
      <w:r>
        <w:t xml:space="preserve">This dissertation details the specific pressures impacting auditors operating within</w:t>
      </w:r>
      <w:r>
        <w:t xml:space="preserve"> </w:t>
      </w:r>
      <w:r>
        <w:rPr>
          <w:iCs/>
          <w:i/>
        </w:rPr>
        <w:t xml:space="preserve">Australia Melbourne</w:t>
      </w:r>
      <w:r>
        <w:t xml:space="preserve">. Key challenges include:</w:t>
      </w:r>
    </w:p>
    <w:p>
      <w:pPr>
        <w:numPr>
          <w:ilvl w:val="0"/>
          <w:numId w:val="1001"/>
        </w:numPr>
        <w:pStyle w:val="Compact"/>
      </w:pPr>
      <w:r>
        <w:rPr>
          <w:bCs/>
          <w:b/>
        </w:rPr>
        <w:t xml:space="preserve">Complexity &amp; Digital Transformation:</w:t>
      </w:r>
      <w:r>
        <w:t xml:space="preserve"> </w:t>
      </w:r>
      <w:r>
        <w:t xml:space="preserve">Auditors increasingly confront intricate financial instruments, global supply chains, and digital data ecosystems. Melbourne's burgeoning tech sector and sophisticated corporate structures demand advanced data analytics skills from the auditor, moving beyond traditional manual testing.</w:t>
      </w:r>
    </w:p>
    <w:p>
      <w:pPr>
        <w:numPr>
          <w:ilvl w:val="0"/>
          <w:numId w:val="1001"/>
        </w:numPr>
        <w:pStyle w:val="Compact"/>
      </w:pPr>
      <w:r>
        <w:rPr>
          <w:bCs/>
          <w:b/>
        </w:rPr>
        <w:t xml:space="preserve">ESG Reporting Scrutiny:</w:t>
      </w:r>
      <w:r>
        <w:t xml:space="preserve"> </w:t>
      </w:r>
      <w:r>
        <w:t xml:space="preserve">The mandatory ESG reporting framework (AFCA) is transforming audit scope. Auditors in</w:t>
      </w:r>
      <w:r>
        <w:t xml:space="preserve"> </w:t>
      </w:r>
      <w:r>
        <w:rPr>
          <w:iCs/>
          <w:i/>
        </w:rPr>
        <w:t xml:space="preserve">Australia Melbourne</w:t>
      </w:r>
      <w:r>
        <w:t xml:space="preserve"> </w:t>
      </w:r>
      <w:r>
        <w:t xml:space="preserve">face new demands to verify non-financial disclosures related to climate risk and social impact, requiring expanded expertise beyond traditional financial statements.</w:t>
      </w:r>
    </w:p>
    <w:p>
      <w:pPr>
        <w:numPr>
          <w:ilvl w:val="0"/>
          <w:numId w:val="1001"/>
        </w:numPr>
        <w:pStyle w:val="Compact"/>
      </w:pPr>
      <w:r>
        <w:rPr>
          <w:bCs/>
          <w:b/>
        </w:rPr>
        <w:t xml:space="preserve">Ethical Dilemmas &amp; Independence:</w:t>
      </w:r>
      <w:r>
        <w:t xml:space="preserve"> </w:t>
      </w:r>
      <w:r>
        <w:t xml:space="preserve">Maintaining strict independence, especially when clients are major Melbourne employers or government contractors, presents constant challenges. This dissertation analyzes recent cases where auditor independence concerns in</w:t>
      </w:r>
      <w:r>
        <w:t xml:space="preserve"> </w:t>
      </w:r>
      <w:r>
        <w:rPr>
          <w:iCs/>
          <w:i/>
        </w:rPr>
        <w:t xml:space="preserve">Australia Melbourne</w:t>
      </w:r>
      <w:r>
        <w:t xml:space="preserve"> </w:t>
      </w:r>
      <w:r>
        <w:t xml:space="preserve">firms led to reprimands by APESB.</w:t>
      </w:r>
    </w:p>
    <w:bookmarkEnd w:id="22"/>
    <w:bookmarkStart w:id="23" w:name="Xdefa0f5713022d273ec2b432b42ad1cbc546f15"/>
    <w:p>
      <w:pPr>
        <w:pStyle w:val="Heading2"/>
      </w:pPr>
      <w:r>
        <w:t xml:space="preserve">The Auditor as a Pillar of Trust: Implications for Australia Melbourne</w:t>
      </w:r>
    </w:p>
    <w:p>
      <w:pPr>
        <w:pStyle w:val="FirstParagraph"/>
      </w:pPr>
      <w:r>
        <w:t xml:space="preserve">The significance of the auditor's work extends far beyond the audit report. In</w:t>
      </w:r>
      <w:r>
        <w:t xml:space="preserve"> </w:t>
      </w:r>
      <w:r>
        <w:rPr>
          <w:iCs/>
          <w:i/>
        </w:rPr>
        <w:t xml:space="preserve">Australia Melbourne</w:t>
      </w:r>
      <w:r>
        <w:t xml:space="preserve">, where business confidence and investment flows are paramount, a credible audit process is vital for:</w:t>
      </w:r>
    </w:p>
    <w:p>
      <w:pPr>
        <w:numPr>
          <w:ilvl w:val="0"/>
          <w:numId w:val="1002"/>
        </w:numPr>
        <w:pStyle w:val="Compact"/>
      </w:pPr>
      <w:r>
        <w:rPr>
          <w:bCs/>
          <w:b/>
        </w:rPr>
        <w:t xml:space="preserve">Investor Confidence:</w:t>
      </w:r>
      <w:r>
        <w:t xml:space="preserve"> </w:t>
      </w:r>
      <w:r>
        <w:t xml:space="preserve">Investors in Melbourne's financial district rely on accurate audited statements to allocate capital effectively across Australian markets.</w:t>
      </w:r>
    </w:p>
    <w:p>
      <w:pPr>
        <w:numPr>
          <w:ilvl w:val="0"/>
          <w:numId w:val="1002"/>
        </w:numPr>
        <w:pStyle w:val="Compact"/>
      </w:pPr>
      <w:r>
        <w:rPr>
          <w:bCs/>
          <w:b/>
        </w:rPr>
        <w:t xml:space="preserve">Market Integrity:</w:t>
      </w:r>
      <w:r>
        <w:t xml:space="preserve"> </w:t>
      </w:r>
      <w:r>
        <w:t xml:space="preserve">High-profile audit failures (e.g., those impacting Melbourne-listed companies) erode market confidence and can trigger wider economic repercussions, as seen during past corporate collapses.</w:t>
      </w:r>
    </w:p>
    <w:p>
      <w:pPr>
        <w:numPr>
          <w:ilvl w:val="0"/>
          <w:numId w:val="1002"/>
        </w:numPr>
        <w:pStyle w:val="Compact"/>
      </w:pPr>
      <w:r>
        <w:rPr>
          <w:bCs/>
          <w:b/>
        </w:rPr>
        <w:t xml:space="preserve">Economic Health:</w:t>
      </w:r>
      <w:r>
        <w:t xml:space="preserve"> </w:t>
      </w:r>
      <w:r>
        <w:t xml:space="preserve">Reliable financial information, underpinned by the auditor's work, enables sound decision-making by businesses, regulators like the RBA (Headquartered in Melbourne), and policymakers shaping Victoria's economy.</w:t>
      </w:r>
    </w:p>
    <w:bookmarkEnd w:id="23"/>
    <w:bookmarkStart w:id="24" w:name="X2d5ffe6477dabed11c66858433ee284ce84a1b6"/>
    <w:p>
      <w:pPr>
        <w:pStyle w:val="Heading2"/>
      </w:pPr>
      <w:r>
        <w:t xml:space="preserve">Future Trajectory: The Evolving Auditor in Australia Melbourne</w:t>
      </w:r>
    </w:p>
    <w:p>
      <w:pPr>
        <w:pStyle w:val="FirstParagraph"/>
      </w:pPr>
      <w:r>
        <w:t xml:space="preserve">This dissertation concludes that the role of the auditor within</w:t>
      </w:r>
      <w:r>
        <w:t xml:space="preserve"> </w:t>
      </w:r>
      <w:r>
        <w:rPr>
          <w:iCs/>
          <w:i/>
        </w:rPr>
        <w:t xml:space="preserve">Australia Melbourne</w:t>
      </w:r>
      <w:r>
        <w:t xml:space="preserve"> </w:t>
      </w:r>
      <w:r>
        <w:t xml:space="preserve">will continue to evolve. Future success hinges on auditors:</w:t>
      </w:r>
    </w:p>
    <w:p>
      <w:pPr>
        <w:numPr>
          <w:ilvl w:val="0"/>
          <w:numId w:val="1003"/>
        </w:numPr>
        <w:pStyle w:val="Compact"/>
      </w:pPr>
      <w:r>
        <w:rPr>
          <w:bCs/>
          <w:b/>
        </w:rPr>
        <w:t xml:space="preserve">Embracing Technology:</w:t>
      </w:r>
      <w:r>
        <w:t xml:space="preserve"> </w:t>
      </w:r>
      <w:r>
        <w:t xml:space="preserve">Proficiency in AI-driven audit tools and data analytics is no longer optional but essential for efficient, risk-based auditing in a complex Melbourne market.</w:t>
      </w:r>
    </w:p>
    <w:p>
      <w:pPr>
        <w:numPr>
          <w:ilvl w:val="0"/>
          <w:numId w:val="1003"/>
        </w:numPr>
        <w:pStyle w:val="Compact"/>
      </w:pPr>
      <w:r>
        <w:rPr>
          <w:bCs/>
          <w:b/>
        </w:rPr>
        <w:t xml:space="preserve">Broadening Expertise:</w:t>
      </w:r>
      <w:r>
        <w:t xml:space="preserve"> </w:t>
      </w:r>
      <w:r>
        <w:t xml:space="preserve">Auditors must develop competency in ESG metrics, cybersecurity risks, and emerging accounting standards to serve clients effectively within Australia's evolving regulatory landscape.</w:t>
      </w:r>
    </w:p>
    <w:p>
      <w:pPr>
        <w:numPr>
          <w:ilvl w:val="0"/>
          <w:numId w:val="1003"/>
        </w:numPr>
        <w:pStyle w:val="Compact"/>
      </w:pPr>
      <w:r>
        <w:rPr>
          <w:bCs/>
          <w:b/>
        </w:rPr>
        <w:t xml:space="preserve">Upholding Ethical Rigor:</w:t>
      </w:r>
      <w:r>
        <w:t xml:space="preserve"> </w:t>
      </w:r>
      <w:r>
        <w:t xml:space="preserve">As stakeholder demands intensify, the unwavering commitment to independence and professional skepticism by the auditor remains non-negotiable for maintaining trust in</w:t>
      </w:r>
      <w:r>
        <w:t xml:space="preserve"> </w:t>
      </w:r>
      <w:r>
        <w:rPr>
          <w:iCs/>
          <w:i/>
        </w:rPr>
        <w:t xml:space="preserve">Australia Melbourne</w:t>
      </w:r>
      <w:r>
        <w:t xml:space="preserve">.</w:t>
      </w:r>
    </w:p>
    <w:bookmarkEnd w:id="24"/>
    <w:bookmarkStart w:id="25" w:name="Xa1870128422a0058dadf049f83f42a025496af6"/>
    <w:p>
      <w:pPr>
        <w:pStyle w:val="Heading2"/>
      </w:pPr>
      <w:r>
        <w:t xml:space="preserve">Conclusion: The Indispensable Auditor in Australia's Financial Capital</w:t>
      </w:r>
    </w:p>
    <w:p>
      <w:pPr>
        <w:pStyle w:val="FirstParagraph"/>
      </w:pPr>
      <w:r>
        <w:t xml:space="preserve">This dissertation has established that the auditor is not merely a technical functionary but an indispensable cornerstone of financial credibility within</w:t>
      </w:r>
      <w:r>
        <w:t xml:space="preserve"> </w:t>
      </w:r>
      <w:r>
        <w:rPr>
          <w:iCs/>
          <w:i/>
        </w:rPr>
        <w:t xml:space="preserve">Australia Melbourne</w:t>
      </w:r>
      <w:r>
        <w:t xml:space="preserve">. Operating under rigorous Australian standards and facing unique challenges inherent to Melbourne's status as a global financial hub, the modern auditor plays a critical role in safeguarding investor confidence, ensuring market integrity, and supporting Australia's economic resilience. The findings necessitate ongoing professional development for auditors across Victoria, enhanced regulatory collaboration between ASIC and local bodies like the Victorian Institute of Chartered Accountants (VICA), and a continued societal emphasis on the ethical obligations of the auditor. In</w:t>
      </w:r>
      <w:r>
        <w:t xml:space="preserve"> </w:t>
      </w:r>
      <w:r>
        <w:rPr>
          <w:iCs/>
          <w:i/>
        </w:rPr>
        <w:t xml:space="preserve">Australia Melbourne</w:t>
      </w:r>
      <w:r>
        <w:t xml:space="preserve">, where financial services are central to regional prosperity, a robust, independent, and adaptive auditing profession is not just desirable; it is an absolute prerequisite for sustainable growth. The future of Australia's capital market strength in Melbourne hinges significantly on the continued evolution and excellence of its auditors.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Melbourne</dc:title>
  <dc:creator/>
  <dc:language>en</dc:language>
  <cp:keywords/>
  <dcterms:created xsi:type="dcterms:W3CDTF">2026-07-13T14:47:03Z</dcterms:created>
  <dcterms:modified xsi:type="dcterms:W3CDTF">2026-07-13T14:47:03Z</dcterms:modified>
</cp:coreProperties>
</file>

<file path=docProps/custom.xml><?xml version="1.0" encoding="utf-8"?>
<Properties xmlns="http://schemas.openxmlformats.org/officeDocument/2006/custom-properties" xmlns:vt="http://schemas.openxmlformats.org/officeDocument/2006/docPropsVTypes"/>
</file>