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the</w:t>
      </w:r>
      <w:r>
        <w:t xml:space="preserve"> </w:t>
      </w:r>
      <w:r>
        <w:t xml:space="preserve">Australian</w:t>
      </w:r>
      <w:r>
        <w:t xml:space="preserve"> </w:t>
      </w:r>
      <w:r>
        <w:t xml:space="preserve">Financial</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Sydney</w:t>
      </w:r>
    </w:p>
    <w:bookmarkStart w:id="26" w:name="X3895e5feca51c97171abce993ae2fa1e24dee90"/>
    <w:p>
      <w:pPr>
        <w:pStyle w:val="Heading1"/>
      </w:pPr>
      <w:r>
        <w:t xml:space="preserve">Dissertation: The Evolving Role of the Auditor in Contemporary Australia, with Specific Focus on Sydney</w:t>
      </w:r>
    </w:p>
    <w:p>
      <w:pPr>
        <w:pStyle w:val="FirstParagraph"/>
      </w:pPr>
      <w:r>
        <w:rPr>
          <w:bCs/>
          <w:b/>
        </w:rPr>
        <w:t xml:space="preserve">Abstract:</w:t>
      </w:r>
      <w:r>
        <w:t xml:space="preserve"> </w:t>
      </w:r>
      <w:r>
        <w:t xml:space="preserve">This dissertation critically examines the multifaceted role, responsibilities, and evolving challenges confronting the professional Auditor within the specific context of Australia's financial ecosystem. With a particular emphasis on Sydney as the nation's preeminent financial hub, this research explores how regulatory frameworks, technological advancements, and market dynamics shape the Auditor's function in ensuring accountability and integrity. The study argues that effective auditing practices in Sydney are not merely compliance exercises but are fundamental to sustaining investor confidence and economic stability across Australia.</w:t>
      </w:r>
    </w:p>
    <w:bookmarkStart w:id="20" w:name="X2f75fa72865b23746a5da2c9d74da9f8eaff784"/>
    <w:p>
      <w:pPr>
        <w:pStyle w:val="Heading2"/>
      </w:pPr>
      <w:r>
        <w:t xml:space="preserve">1. Introduction: The Critical Imperative of the Auditor in Australia</w:t>
      </w:r>
    </w:p>
    <w:p>
      <w:pPr>
        <w:pStyle w:val="FirstParagraph"/>
      </w:pPr>
      <w:r>
        <w:t xml:space="preserve">The role of the Auditor transcends mere financial verification; it is a cornerstone of corporate governance and economic trust within any mature market economy, including Australia. In a nation where robust financial reporting is enshrined as vital to national prosperity, the Auditor serves as an independent guardian of truth. This dissertation delves into this pivotal function specifically within Australia Sydney, where the concentration of major financial institutions, ASX-listed corporations, and professional services firms creates a unique and demanding environment for auditors. Understanding the Australian Auditor's evolving mandate is therefore not just academically significant but critically important for Australia's economic health.</w:t>
      </w:r>
    </w:p>
    <w:bookmarkEnd w:id="20"/>
    <w:bookmarkStart w:id="21" w:name="Xf5568ff4e7a0aa46cd4de53c6918108879464d3"/>
    <w:p>
      <w:pPr>
        <w:pStyle w:val="Heading2"/>
      </w:pPr>
      <w:r>
        <w:t xml:space="preserve">2. Regulatory Architecture: The Australian Framework Shaping the Auditor</w:t>
      </w:r>
    </w:p>
    <w:p>
      <w:pPr>
        <w:pStyle w:val="FirstParagraph"/>
      </w:pPr>
      <w:r>
        <w:t xml:space="preserve">The operational landscape for any Auditor in Australia is defined by a stringent and well-defined regulatory regime. The primary legislative foundation is the Corporations Act 2001, which imposes comprehensive obligations on companies and their Auditors. Central to this is the requirement for an independent external audit of financial statements, governed by Australian Auditing Standards (AAS), developed by the Accounting Standards Board (AASB) in conjunction with international standards. The Australian Securities and Investments Commission (ASIC) acts as the primary regulator, enforcing compliance through audits, investigations, and sanctions.</w:t>
      </w:r>
    </w:p>
    <w:p>
      <w:pPr>
        <w:pStyle w:val="BodyText"/>
      </w:pPr>
      <w:r>
        <w:t xml:space="preserve">Crucially, this framework places immense weight on the Auditor's independence – a principle paramount for credibility. In Sydney's dense financial market, where Auditors often serve high-profile clients across diverse sectors (finance, resources, technology), maintaining this independence from management and shareholders is an ongoing challenge requiring constant vigilance and ethical fortitude. The Australian Institute of Chartered Accountants (CPA Australia) and the Institute of Public Accountants (IPA) provide essential professional guidance, continuing education requirements, and ethical codes that directly shape the Auditor's daily practice within Sydney.</w:t>
      </w:r>
    </w:p>
    <w:bookmarkEnd w:id="21"/>
    <w:bookmarkStart w:id="22" w:name="X9cb3b89874d69d1d20728581908429a65992136"/>
    <w:p>
      <w:pPr>
        <w:pStyle w:val="Heading2"/>
      </w:pPr>
      <w:r>
        <w:t xml:space="preserve">3. Sydney: The Epicenter of Audit Activity in Australia</w:t>
      </w:r>
    </w:p>
    <w:p>
      <w:pPr>
        <w:pStyle w:val="FirstParagraph"/>
      </w:pPr>
      <w:r>
        <w:t xml:space="preserve">Sydney is undeniably the nerve centre for auditing activity in Australia. It hosts the headquarters of all major global accounting firms (Big Four and others), numerous national practices, and a vast concentration of ASX-listed companies (over 70% have their primary listing or significant operations in Sydney). This density creates a unique pressure cooker environment for the Auditor. The sheer volume of complex financial reporting, coupled with the intense scrutiny from regulators like ASIC Sydney, investors globally via ASX channels, and media attention on high-profile audits or failures, significantly elevates the stakes.</w:t>
      </w:r>
    </w:p>
    <w:p>
      <w:pPr>
        <w:pStyle w:val="BodyText"/>
      </w:pPr>
      <w:r>
        <w:t xml:space="preserve">Furthermore, Sydney's role as Australia's primary international financial gateway means its Auditors frequently deal with multinational entities operating across borders. This necessitates a deep understanding of not only Australian standards (AASB) but also International Financial Reporting Standards (IFRS) and potential cross-border regulatory nuances. The competitive nature of the Sydney audit market, driven by major firms vying for prestigious clients, adds another layer to the Auditor's professional challenges – balancing competitiveness with unwavering integrity and technical rigor.</w:t>
      </w:r>
    </w:p>
    <w:bookmarkEnd w:id="22"/>
    <w:bookmarkStart w:id="23" w:name="Xfd14e0f6488e26e55b6d444fa9d9daf06f718ab"/>
    <w:p>
      <w:pPr>
        <w:pStyle w:val="Heading2"/>
      </w:pPr>
      <w:r>
        <w:t xml:space="preserve">4. Contemporary Challenges Facing the Modern Auditor in Australia</w:t>
      </w:r>
    </w:p>
    <w:p>
      <w:pPr>
        <w:pStyle w:val="FirstParagraph"/>
      </w:pPr>
      <w:r>
        <w:t xml:space="preserve">The role of the Auditor in Australia Sydney has undergone profound transformation. Key challenges include:</w:t>
      </w:r>
    </w:p>
    <w:p>
      <w:pPr>
        <w:numPr>
          <w:ilvl w:val="0"/>
          <w:numId w:val="1001"/>
        </w:numPr>
        <w:pStyle w:val="Compact"/>
      </w:pPr>
      <w:r>
        <w:rPr>
          <w:bCs/>
          <w:b/>
        </w:rPr>
        <w:t xml:space="preserve">Tech Disruption:</w:t>
      </w:r>
      <w:r>
        <w:t xml:space="preserve"> </w:t>
      </w:r>
      <w:r>
        <w:t xml:space="preserve">The rise of AI, data analytics, and blockchain demands Auditors constantly upskill. Moving beyond traditional sampling to leveraging technology for continuous auditing and risk assessment is now essential, particularly in complex Sydney-based entities with vast digital footprints.</w:t>
      </w:r>
    </w:p>
    <w:p>
      <w:pPr>
        <w:numPr>
          <w:ilvl w:val="0"/>
          <w:numId w:val="1001"/>
        </w:numPr>
        <w:pStyle w:val="Compact"/>
      </w:pPr>
      <w:r>
        <w:rPr>
          <w:bCs/>
          <w:b/>
        </w:rPr>
        <w:t xml:space="preserve">Evolving Risk Landscapes:</w:t>
      </w:r>
      <w:r>
        <w:t xml:space="preserve"> </w:t>
      </w:r>
      <w:r>
        <w:t xml:space="preserve">Audit risks have expanded beyond traditional financial statement errors to encompass climate-related financial disclosures (TCFD), cyber security vulnerabilities, supply chain ethics (especially critical for resources firms common in Sydney's portfolio), and complex revenue recognition models.</w:t>
      </w:r>
    </w:p>
    <w:p>
      <w:pPr>
        <w:numPr>
          <w:ilvl w:val="0"/>
          <w:numId w:val="1001"/>
        </w:numPr>
        <w:pStyle w:val="Compact"/>
      </w:pPr>
      <w:r>
        <w:rPr>
          <w:bCs/>
          <w:b/>
        </w:rPr>
        <w:t xml:space="preserve">Increased Scrutiny &amp; Expectation Management:</w:t>
      </w:r>
      <w:r>
        <w:t xml:space="preserve"> </w:t>
      </w:r>
      <w:r>
        <w:t xml:space="preserve">Post-Enron, global corporate collapses, and specific Australian scandals like HIH Insurance have led to heightened regulatory expectations (e.g., ASIC's focus on audit quality) and public demand for auditors to play a more proactive role in detecting fraud and systemic risk. Managing these heightened expectations within the legal constraints of the Auditor's report is a constant tension.</w:t>
      </w:r>
    </w:p>
    <w:p>
      <w:pPr>
        <w:numPr>
          <w:ilvl w:val="0"/>
          <w:numId w:val="1001"/>
        </w:numPr>
        <w:pStyle w:val="Compact"/>
      </w:pPr>
      <w:r>
        <w:rPr>
          <w:bCs/>
          <w:b/>
        </w:rPr>
        <w:t xml:space="preserve">Globalisation &amp; Complex Entities:</w:t>
      </w:r>
      <w:r>
        <w:t xml:space="preserve"> </w:t>
      </w:r>
      <w:r>
        <w:t xml:space="preserve">Auditing multinational entities with significant operations in Sydney requires navigating diverse accounting treatments, currency fluctuations, and political risks across jurisdictions.</w:t>
      </w:r>
    </w:p>
    <w:bookmarkEnd w:id="23"/>
    <w:bookmarkStart w:id="24" w:name="Xfc5b8880df71c9ed33388476e9c1b9748b6a042"/>
    <w:p>
      <w:pPr>
        <w:pStyle w:val="Heading2"/>
      </w:pPr>
      <w:r>
        <w:t xml:space="preserve">5. The Future Trajectory: Adapting for Sustainability</w:t>
      </w:r>
    </w:p>
    <w:p>
      <w:pPr>
        <w:pStyle w:val="FirstParagraph"/>
      </w:pPr>
      <w:r>
        <w:t xml:space="preserve">The future success of the Auditor in Australia Sydney hinges on proactive adaptation. This dissertation posits that the most effective Auditors will be those who embrace technology not as a tool, but as an integral part of their core methodology; deepen their understanding of ESG (Environmental, Social, Governance) factors and integrated reporting; strengthen collaboration with management on risk oversight (beyond pure compliance); and continuously invest in developing staff capabilities for the complex challenges ahead. The Auditor's value proposition is shifting from 'signing off' to providing meaningful assurance on the quality of information underpinning business decisions – a role vital for Australia Sydney's continued economic resilience.</w:t>
      </w:r>
    </w:p>
    <w:bookmarkEnd w:id="24"/>
    <w:bookmarkStart w:id="25" w:name="X9ce3bc3fbb62be2ec61c790b090e6d7edbfeec6"/>
    <w:p>
      <w:pPr>
        <w:pStyle w:val="Heading2"/>
      </w:pPr>
      <w:r>
        <w:t xml:space="preserve">6. Conclusion: The Auditor as a Steward of Trust</w:t>
      </w:r>
    </w:p>
    <w:p>
      <w:pPr>
        <w:pStyle w:val="FirstParagraph"/>
      </w:pPr>
      <w:r>
        <w:t xml:space="preserve">This dissertation has underscored that the Auditor in Australia, particularly operating within the dynamic and high-stakes environment of Sydney, is far more than a technical compliance function. They are pivotal stewards of financial integrity upon which investor confidence, market efficiency, and ultimately Australia's economic stability depend. The challenges – regulatory complexity, technological disruption, evolving risks – are significant but surmountable through continuous professional development, unwavering commitment to independence and ethics, and proactive engagement with the broader governance landscape. For the Auditor operating within Australia Sydney to fulfill this critical role effectively in the 21st century requires not just technical competence but strategic foresight and a profound understanding of their indispensable contribution to a transparent and trustworthy Australian financial system. The future of Australia's economic prosperity is inextricably linked to the effectiveness, integrity, and adaptability of its Auditors.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the Australian Financial Landscape with Focus on Sydney</dc:title>
  <dc:creator/>
  <cp:keywords/>
  <dcterms:created xsi:type="dcterms:W3CDTF">2026-04-22T03:47:01Z</dcterms:created>
  <dcterms:modified xsi:type="dcterms:W3CDTF">2026-04-22T03:47:01Z</dcterms:modified>
</cp:coreProperties>
</file>

<file path=docProps/custom.xml><?xml version="1.0" encoding="utf-8"?>
<Properties xmlns="http://schemas.openxmlformats.org/officeDocument/2006/custom-properties" xmlns:vt="http://schemas.openxmlformats.org/officeDocument/2006/docPropsVTypes"/>
</file>