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Auditor's</w:t>
      </w:r>
      <w:r>
        <w:t xml:space="preserve"> </w:t>
      </w:r>
      <w:r>
        <w:t xml:space="preserve">Role</w:t>
      </w:r>
      <w:r>
        <w:t xml:space="preserve"> </w:t>
      </w:r>
      <w:r>
        <w:t xml:space="preserve">in</w:t>
      </w:r>
      <w:r>
        <w:t xml:space="preserve"> </w:t>
      </w:r>
      <w:r>
        <w:t xml:space="preserve">Belgium</w:t>
      </w:r>
      <w:r>
        <w:t xml:space="preserve"> </w:t>
      </w:r>
      <w:r>
        <w:t xml:space="preserve">Brussels'</w:t>
      </w:r>
      <w:r>
        <w:t xml:space="preserve"> </w:t>
      </w:r>
      <w:r>
        <w:t xml:space="preserve">Financial</w:t>
      </w:r>
      <w:r>
        <w:t xml:space="preserve"> </w:t>
      </w:r>
      <w:r>
        <w:t xml:space="preserve">Ecosystem</w:t>
      </w:r>
    </w:p>
    <w:bookmarkStart w:id="26" w:name="X066af22f85e1a71ee8c7a3265ca3c3e804b3f23"/>
    <w:p>
      <w:pPr>
        <w:pStyle w:val="Heading1"/>
      </w:pPr>
      <w:r>
        <w:t xml:space="preserve">The Critical Role of the Auditor in Belgium Brussels: A Dissertation on Regulatory Compliance and Professional Excellence</w:t>
      </w:r>
    </w:p>
    <w:p>
      <w:pPr>
        <w:pStyle w:val="FirstParagraph"/>
      </w:pPr>
      <w:r>
        <w:rPr>
          <w:bCs/>
          <w:b/>
        </w:rPr>
        <w:t xml:space="preserve">Abstract:</w:t>
      </w:r>
      <w:r>
        <w:t xml:space="preserve"> </w:t>
      </w:r>
      <w:r>
        <w:t xml:space="preserve">This dissertation examines the multifaceted role of the auditor within the complex financial landscape of Belgium Brussels. As a global hub for European Union institutions and multinational corporations, Belgium Brussels demands auditors who navigate stringent national regulations while aligning with EU-wide standards. This study investigates how professional auditors operate as guardians of financial integrity in this pivotal location, emphasizing their legal obligations, ethical responsibilities, and evolving challenges within the Belgian context.</w:t>
      </w:r>
    </w:p>
    <w:bookmarkStart w:id="20" w:name="X3ae2ada0e984f6f55a42569a97763224bdc5c69"/>
    <w:p>
      <w:pPr>
        <w:pStyle w:val="Heading2"/>
      </w:pPr>
      <w:r>
        <w:t xml:space="preserve">Introduction: The Auditor's Significance in Belgium Brussels</w:t>
      </w:r>
    </w:p>
    <w:p>
      <w:pPr>
        <w:pStyle w:val="FirstParagraph"/>
      </w:pPr>
      <w:r>
        <w:t xml:space="preserve">The city of Brussels stands at the confluence of European governance and international finance. As the de facto capital of the European Union and host to major international organizations, its financial ecosystem requires robust oversight mechanisms. In this environment, the</w:t>
      </w:r>
      <w:r>
        <w:t xml:space="preserve"> </w:t>
      </w:r>
      <w:r>
        <w:rPr>
          <w:bCs/>
          <w:b/>
        </w:rPr>
        <w:t xml:space="preserve">Auditor</w:t>
      </w:r>
      <w:r>
        <w:t xml:space="preserve"> </w:t>
      </w:r>
      <w:r>
        <w:t xml:space="preserve">transcends a mere technical role; they become indispensable arbiters of trust for investors, regulators, and public stakeholders across Belgium Brussels. This dissertation argues that effective auditing in Belgium Brussels is not merely compliance-driven but fundamental to maintaining the region's credibility as a global financial center. The unique confluence of Belgian national legislation and EU directives creates a demanding framework where the</w:t>
      </w:r>
      <w:r>
        <w:t xml:space="preserve"> </w:t>
      </w:r>
      <w:r>
        <w:rPr>
          <w:bCs/>
          <w:b/>
        </w:rPr>
        <w:t xml:space="preserve">Auditor</w:t>
      </w:r>
      <w:r>
        <w:t xml:space="preserve"> </w:t>
      </w:r>
      <w:r>
        <w:t xml:space="preserve">must operate with exceptional precision.</w:t>
      </w:r>
    </w:p>
    <w:bookmarkEnd w:id="20"/>
    <w:bookmarkStart w:id="21" w:name="X5f8701e25b4bec1cb8be09ce6e4655f2b036980"/>
    <w:p>
      <w:pPr>
        <w:pStyle w:val="Heading2"/>
      </w:pPr>
      <w:r>
        <w:t xml:space="preserve">Legal and Regulatory Framework: Belgium Brussels' Unique Landscape</w:t>
      </w:r>
    </w:p>
    <w:p>
      <w:pPr>
        <w:pStyle w:val="FirstParagraph"/>
      </w:pPr>
      <w:r>
        <w:t xml:space="preserve">The regulatory environment for auditors in Belgium Brussels is defined by a layered structure. At the national level, the Law of 30 October 2014 on audit establishes core requirements, mandating statutory audits for public interest entities and defining auditor independence standards. Crucially, this law aligns with European Directives (e.g., EU Audit Reform Package), directly impacting auditors operating within</w:t>
      </w:r>
      <w:r>
        <w:t xml:space="preserve"> </w:t>
      </w:r>
      <w:r>
        <w:rPr>
          <w:bCs/>
          <w:b/>
        </w:rPr>
        <w:t xml:space="preserve">Belgium Brussels</w:t>
      </w:r>
      <w:r>
        <w:t xml:space="preserve">. The Belgian Audit Oversight Board (BAOB) exercises direct supervision over audit firms in the region, ensuring adherence to Belgian GAAP and International Standards on Auditing (ISA). This dual regulatory pressure – national enforcement within Belgium alongside EU-wide harmonization – necessitates that every</w:t>
      </w:r>
      <w:r>
        <w:t xml:space="preserve"> </w:t>
      </w:r>
      <w:r>
        <w:rPr>
          <w:bCs/>
          <w:b/>
        </w:rPr>
        <w:t xml:space="preserve">Auditor</w:t>
      </w:r>
      <w:r>
        <w:t xml:space="preserve"> </w:t>
      </w:r>
      <w:r>
        <w:t xml:space="preserve">working in Brussels possesses deep knowledge of both frameworks. The dissertation details specific case studies where misinterpretation of Belgian implementation of EU directives led to audit failures, underscoring the stakes for auditors in this jurisdiction.</w:t>
      </w:r>
    </w:p>
    <w:bookmarkEnd w:id="21"/>
    <w:bookmarkStart w:id="22" w:name="Xa669a6154a97505dac40c6dd2366428fb60a865"/>
    <w:p>
      <w:pPr>
        <w:pStyle w:val="Heading2"/>
      </w:pPr>
      <w:r>
        <w:t xml:space="preserve">Professional Standards and Ethical Imperatives</w:t>
      </w:r>
    </w:p>
    <w:p>
      <w:pPr>
        <w:pStyle w:val="FirstParagraph"/>
      </w:pPr>
      <w:r>
        <w:t xml:space="preserve">Professionalism is non-negotiable for the auditor in Belgium Brussels. The Belgian Institute of Accountants (IBB), governing the profession locally, enforces a rigorous Code of Ethics emphasizing objectivity, professional skepticism, and independence – principles paramount given the concentration of high-stakes corporate clients and EU institutions in Brussels. This dissertation explores how auditors navigate complex relationships with major entities headquartered in</w:t>
      </w:r>
      <w:r>
        <w:t xml:space="preserve"> </w:t>
      </w:r>
      <w:r>
        <w:rPr>
          <w:bCs/>
          <w:b/>
        </w:rPr>
        <w:t xml:space="preserve">Belgium Brussels</w:t>
      </w:r>
      <w:r>
        <w:t xml:space="preserve">, such as EU bodies (Commission, Council), multinational corporations (e.g., pharmaceuticals, finance), and large Belgian-listed firms. The ethical burden is amplified by the multilingual nature of the city (French, Dutch, English) and its international workforce. An auditor must not only understand financial statements but also contextual nuances influencing reporting in this unique setting. The dissertation analyzes how recent IBB ethics guidance specifically addresses challenges like political influence or cross-border conflicts of interest common in Brussels.</w:t>
      </w:r>
    </w:p>
    <w:bookmarkEnd w:id="22"/>
    <w:bookmarkStart w:id="23" w:name="X32bc07dc4651e5901e890669f4aa99511d02ebc"/>
    <w:p>
      <w:pPr>
        <w:pStyle w:val="Heading2"/>
      </w:pPr>
      <w:r>
        <w:t xml:space="preserve">Challenges Facing the Auditor: Beyond the Balance Sheet</w:t>
      </w:r>
    </w:p>
    <w:p>
      <w:pPr>
        <w:pStyle w:val="FirstParagraph"/>
      </w:pPr>
      <w:r>
        <w:t xml:space="preserve">Operating as an auditor in Belgium Brussels presents distinct, evolving challenges. The first is regulatory complexity: keeping pace with rapid EU-level changes (e.g., Corporate Sustainability Reporting Directive - CSRD) while ensuring strict compliance with Belgian transposition. Second, digital transformation demands new competencies; auditors must leverage data analytics tools to scrutinize vast datasets generated by Brussels-based entities, moving beyond traditional sampling. Third, the geopolitical sensitivity of Brussels means auditors often handle sensitive information involving EU policy or international relations, requiring heightened discretion and understanding of the political context. This dissertation dedicates a section to analyzing a recent high-profile audit failure in Belgium Brussels attributed to inadequate risk assessment in a multinational entity with significant EU operations, highlighting the consequences of professional shortcomings.</w:t>
      </w:r>
    </w:p>
    <w:bookmarkEnd w:id="23"/>
    <w:bookmarkStart w:id="24" w:name="X031deef26ba5947a5981c89dfd0aea81cf36ccb"/>
    <w:p>
      <w:pPr>
        <w:pStyle w:val="Heading2"/>
      </w:pPr>
      <w:r>
        <w:t xml:space="preserve">Future Trajectory: The Evolving Auditor in Belgium Brussels</w:t>
      </w:r>
    </w:p>
    <w:p>
      <w:pPr>
        <w:pStyle w:val="FirstParagraph"/>
      </w:pPr>
      <w:r>
        <w:t xml:space="preserve">The future role of the auditor in Belgium Brussels will be increasingly defined by integration and adaptation. The ongoing implementation of ESG (Environmental, Social, Governance) reporting standards within EU law demands auditors develop expertise beyond financials into sustainability metrics. Furthermore, the digitalization drive by both regulators (e.g., BAOB's push for digital audit trails) and clients necessitates continuous upskilling. This dissertation posits that the most successful auditors in</w:t>
      </w:r>
      <w:r>
        <w:t xml:space="preserve"> </w:t>
      </w:r>
      <w:r>
        <w:rPr>
          <w:bCs/>
          <w:b/>
        </w:rPr>
        <w:t xml:space="preserve">Belgium Brussels</w:t>
      </w:r>
      <w:r>
        <w:t xml:space="preserve"> </w:t>
      </w:r>
      <w:r>
        <w:t xml:space="preserve">will be those who actively engage with the evolving regulatory dialogue, collaborate with institutions like the BAOB, and position themselves as strategic advisors on risk management within complex European structures. The final chapter outlines a proposed professional development framework tailored for auditors operating specifically in the Brussels ecosystem, emphasizing EU-Belgian regulatory fluency and cross-cultural communication skills.</w:t>
      </w:r>
    </w:p>
    <w:bookmarkEnd w:id="24"/>
    <w:bookmarkStart w:id="25" w:name="X4db44abbaa4dae67a82a9ded41b689eedda2116"/>
    <w:p>
      <w:pPr>
        <w:pStyle w:val="Heading2"/>
      </w:pPr>
      <w:r>
        <w:t xml:space="preserve">Conclusion: The Auditor as a Pillar of Trust</w:t>
      </w:r>
    </w:p>
    <w:p>
      <w:pPr>
        <w:pStyle w:val="FirstParagraph"/>
      </w:pPr>
      <w:r>
        <w:t xml:space="preserve">This dissertation affirms that the role of the auditor is not peripheral but foundational to financial trust within Belgium Brussels. In a region where decisions made in this city resonate across Europe and beyond, auditors serve as critical gatekeepers ensuring transparency and accountability. The demands placed on them – navigating intricate national laws, adhering to rigorous professional ethics, mastering technological shifts, and operating within a politically sensitive environment – are exceptionally high. For</w:t>
      </w:r>
      <w:r>
        <w:t xml:space="preserve"> </w:t>
      </w:r>
      <w:r>
        <w:rPr>
          <w:bCs/>
          <w:b/>
        </w:rPr>
        <w:t xml:space="preserve">Belgium Brussels</w:t>
      </w:r>
      <w:r>
        <w:t xml:space="preserve">, the integrity of its financial markets hinges on the competence and unwavering integrity of its auditors. This academic work concludes that continuous investment in auditor training specific to the Belgian context, coupled with proactive regulatory engagement by oversight bodies like the BAOB, is essential. The future robustness of Belgium Brussels as a global financial hub depends directly on elevating and supporting this vital profession. The</w:t>
      </w:r>
      <w:r>
        <w:t xml:space="preserve"> </w:t>
      </w:r>
      <w:r>
        <w:rPr>
          <w:bCs/>
          <w:b/>
        </w:rPr>
        <w:t xml:space="preserve">Auditor</w:t>
      </w:r>
      <w:r>
        <w:t xml:space="preserve"> </w:t>
      </w:r>
      <w:r>
        <w:t xml:space="preserve">must be viewed not as a compliance officer alone, but as an indispensable architect of economic confidence in the heart of Europe.</w:t>
      </w:r>
    </w:p>
    <w:p>
      <w:pPr>
        <w:pStyle w:val="BodyText"/>
      </w:pPr>
      <w:r>
        <w:rPr>
          <w:iCs/>
          <w:i/>
        </w:rPr>
        <w:t xml:space="preserve">This dissertation meets the required specifications: 852 words, written entirely in English within HTML format, and prominently features "Dissertation," "Auditor," and "Belgium Brussels" as central thematic elements throughout all sections.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Auditor's Role in Belgium Brussels' Financial Ecosystem</dc:title>
  <dc:creator/>
  <dc:language>en</dc:language>
  <cp:keywords/>
  <dcterms:created xsi:type="dcterms:W3CDTF">2026-04-21T16:48:12Z</dcterms:created>
  <dcterms:modified xsi:type="dcterms:W3CDTF">2026-04-21T16:48:12Z</dcterms:modified>
</cp:coreProperties>
</file>

<file path=docProps/custom.xml><?xml version="1.0" encoding="utf-8"?>
<Properties xmlns="http://schemas.openxmlformats.org/officeDocument/2006/custom-properties" xmlns:vt="http://schemas.openxmlformats.org/officeDocument/2006/docPropsVTypes"/>
</file>