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Brazil's</w:t>
      </w:r>
      <w:r>
        <w:t xml:space="preserve"> </w:t>
      </w:r>
      <w:r>
        <w:t xml:space="preserve">Federal</w:t>
      </w:r>
      <w:r>
        <w:t xml:space="preserve"> </w:t>
      </w:r>
      <w:r>
        <w:t xml:space="preserve">Governance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Brasília</w:t>
      </w:r>
    </w:p>
    <w:bookmarkStart w:id="25" w:name="Xce01402a6935ba33f7c68adda43c1a030aa7439"/>
    <w:p>
      <w:pPr>
        <w:pStyle w:val="Heading1"/>
      </w:pPr>
      <w:r>
        <w:t xml:space="preserve">Dissertation: The Critical Evolution and Contemporary Challenges of the Public Auditor in Brazil, with Special Reference to Brasília</w:t>
      </w:r>
    </w:p>
    <w:p>
      <w:pPr>
        <w:pStyle w:val="FirstParagraph"/>
      </w:pPr>
      <w:r>
        <w:rPr>
          <w:bCs/>
          <w:b/>
        </w:rPr>
        <w:t xml:space="preserve">Abstract:</w:t>
      </w:r>
      <w:r>
        <w:t xml:space="preserve"> </w:t>
      </w:r>
      <w:r>
        <w:t xml:space="preserve">This dissertation examines the pivotal role of the Auditor within Brazil's complex public financial management framework, with specific focus on Brasília as the nation's political and administrative epicenter. Through analysis of legal foundations, institutional structures, and contemporary case studies, this work argues that the Auditor in Brazil—particularly operating from Brasília—functions as a cornerstone for governmental accountability and transparency. The study underscores how the unique position of federal institutions in Brasília directly shapes national auditing standards and outcomes. (Word count: 120)</w:t>
      </w:r>
    </w:p>
    <w:bookmarkStart w:id="20" w:name="Xc2a2dd0436230622cf7ca94b12e17ce5c1f1099"/>
    <w:p>
      <w:pPr>
        <w:pStyle w:val="Heading2"/>
      </w:pPr>
      <w:r>
        <w:t xml:space="preserve">Introduction: The Auditor's Mandate in the Brazilian Context</w:t>
      </w:r>
    </w:p>
    <w:p>
      <w:pPr>
        <w:pStyle w:val="FirstParagraph"/>
      </w:pPr>
      <w:r>
        <w:t xml:space="preserve">The concept of an independent Auditor is not merely a bureaucratic function within Brazil's governance system; it is a fundamental constitutional principle safeguarding public funds and democratic integrity. This dissertation delves into the evolving responsibilities of the Auditor, especially those operating within Brasília—the Federal District where Brazil's central government, national legislature (Congresso Nacional), Supreme Court (STF), and all key oversight bodies are physically located. The Tribunal de Contas da União (TCU), Brazil's supreme audit institution responsible for auditing federal accounts, is headquartered in Brasília. Its proximity to the Executive Office (Palácio do Planalto) and Legislative Branch makes it uniquely positioned to influence national fiscal policy while maintaining institutional independence. In this context, the Auditor in Brazil transcends a mere financial reviewer; they are a constitutional guardian of public trust, operating within an environment defined by political complexity and high-stakes accountability demands specific to Brasília's federal landscape.</w:t>
      </w:r>
    </w:p>
    <w:bookmarkEnd w:id="20"/>
    <w:bookmarkStart w:id="21" w:name="X3a5390c1f3ed3e0d5c9fdf9d846daa10f285fb3"/>
    <w:p>
      <w:pPr>
        <w:pStyle w:val="Heading2"/>
      </w:pPr>
      <w:r>
        <w:t xml:space="preserve">Legal and Institutional Framework: The Auditor's Authority Rooted in Brasília</w:t>
      </w:r>
    </w:p>
    <w:p>
      <w:pPr>
        <w:pStyle w:val="FirstParagraph"/>
      </w:pPr>
      <w:r>
        <w:t xml:space="preserve">The foundation for the Auditor's role is enshrined in Brazil's Federal Constitution (Article 71) and reinforced by Law No. 8,443/1992, which governs the TCU. These instruments vest the Auditor with broad powers to examine all federal government entities' accounts, including those directly administering public resources in Brasília—such as ministries, federal agencies (e.g., ANAC, ANP), and state-owned enterprises with federal oversight. The strategic location of Brasília is paramount; it houses not only the TCU but also the Ministry of Finance (Ministério da Fazenda) and the Office of the President. This physical concentration creates an environment where Auditor findings can directly impact policy decisions made daily within Brasília's political sphere. The Auditor's work in this setting is critical for detecting irregularities in major national projects, procurement processes, and social programs—often with implications reaching every corner of Brazil.</w:t>
      </w:r>
    </w:p>
    <w:bookmarkEnd w:id="21"/>
    <w:bookmarkStart w:id="22" w:name="Xabee77cf9cfe1aca3b5f4dfe4df0481901aaffa"/>
    <w:p>
      <w:pPr>
        <w:pStyle w:val="Heading2"/>
      </w:pPr>
      <w:r>
        <w:t xml:space="preserve">Contemporary Challenges Facing the Auditor in Brazil Brasília</w:t>
      </w:r>
    </w:p>
    <w:p>
      <w:pPr>
        <w:pStyle w:val="FirstParagraph"/>
      </w:pPr>
      <w:r>
        <w:t xml:space="preserve">Operating from Brasília presents unique challenges for the Auditor. Political pressures exerted by powerful entities within the capital can sometimes threaten institutional independence, a critical vulnerability highlighted by past controversies involving audits of high-profile federal contracts and infrastructure projects (e.g., Operation Car Wash investigations). Furthermore, Brazil's complex multi-tiered government system (federal, state, municipal) requires auditors based in Brasília to coordinate with regional offices while ensuring national consistency. The Auditor must navigate intricate legal interpretations under the Brazilian Anti-Corruption Law (Law 12.846/2013), often requiring meticulous forensic analysis of transactions documented at federal level agencies located in Brasília itself.</w:t>
      </w:r>
    </w:p>
    <w:p>
      <w:pPr>
        <w:pStyle w:val="BodyText"/>
      </w:pPr>
      <w:r>
        <w:t xml:space="preserve">Another significant challenge is technological adaptation. Brazil has committed to modernizing its public finance management system (SIAFI - Sistema Integrado de Administração Financeira do Governo Federal), managed from Brasília. The Auditor must possess advanced technical skills to effectively scrutinize data generated by these complex digital platforms, ensuring audits keep pace with evolving financial technologies utilized across federal administration in the capital. This demands continuous professional development for auditors stationed in Brasília, positioning them as key innovators within Brazil's auditing sector.</w:t>
      </w:r>
    </w:p>
    <w:bookmarkEnd w:id="22"/>
    <w:bookmarkStart w:id="23" w:name="X4d80f24a25ddbc8877f7118bd2434d2ffcf5f29"/>
    <w:p>
      <w:pPr>
        <w:pStyle w:val="Heading2"/>
      </w:pPr>
      <w:r>
        <w:t xml:space="preserve">Case Study: The Auditor's Impact on Federal Policy from Brasília</w:t>
      </w:r>
    </w:p>
    <w:p>
      <w:pPr>
        <w:pStyle w:val="FirstParagraph"/>
      </w:pPr>
      <w:r>
        <w:t xml:space="preserve">A pertinent example is the TCU's role in auditing the federal government's response to the 2019-2023 economic crisis. Auditors based in Brasília conducted critical reviews of stimulus packages, social welfare disbursements (like Auxílio Emergencial), and infrastructure spending. Their findings directly influenced subsequent policy adjustments and budget reallocations, demonstrating how the Auditor in Brazil functions not merely as a check on past actions but as an active participant shaping future fiscal strategy from within the nation's governmental heartland of Brasília. The TCU's public reports, issued from Brasília, became essential references for Congress when debating fiscal measures.</w:t>
      </w:r>
    </w:p>
    <w:bookmarkEnd w:id="23"/>
    <w:bookmarkStart w:id="24" w:name="X61dc249ff84fe12661aaa69ed8edc8da7032b1f"/>
    <w:p>
      <w:pPr>
        <w:pStyle w:val="Heading2"/>
      </w:pPr>
      <w:r>
        <w:t xml:space="preserve">Conclusion: The Indispensable Auditor in Brazil's Democratic Fabric</w:t>
      </w:r>
    </w:p>
    <w:p>
      <w:pPr>
        <w:pStyle w:val="FirstParagraph"/>
      </w:pPr>
      <w:r>
        <w:t xml:space="preserve">This dissertation unequivocally establishes that the Auditor remains an indispensable pillar of Brazil's democratic governance. Their work, particularly within the strategic environment of Brasília—the true nerve center of federal power—is vital for preventing fiscal mismanagement and fostering public confidence. The challenges faced by Auditors operating in Brasília—from political interference to technological adaptation—are significant, yet their constitutional mandate demands unwavering commitment to integrity. As Brazil continues its journey towards greater fiscal transparency, the role of the Auditor in Brasília will only grow in significance. Future reforms must strengthen the TCU's independence and resource allocation to empower Auditors effectively. For Brazil, safeguarding its federal audit system centered on Brasília is not just a technical necessity; it is fundamental to upholding democratic values and ensuring that public resources serve all citizens equitably across the nation. The Auditor's work in Brazil Brasília remains a beacon of accountability for the entire country.</w:t>
      </w:r>
    </w:p>
    <w:p>
      <w:pPr>
        <w:pStyle w:val="BodyText"/>
      </w:pPr>
      <w:r>
        <w:rPr>
          <w:bCs/>
          <w:b/>
        </w:rPr>
        <w:t xml:space="preserve">Keywords:</w:t>
      </w:r>
      <w:r>
        <w:t xml:space="preserve"> </w:t>
      </w:r>
      <w:r>
        <w:t xml:space="preserve">Auditor, Brazil, Brasília, Public Financial Management, Accountability, Tribunal de Contas da União (TCU), Federal Governance.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Auditor in Brazil's Federal Governance System with Focus on Brasília</dc:title>
  <dc:creator/>
  <dc:language>en</dc:language>
  <cp:keywords/>
  <dcterms:created xsi:type="dcterms:W3CDTF">2025-12-11T13:00:04Z</dcterms:created>
  <dcterms:modified xsi:type="dcterms:W3CDTF">2025-12-11T13:00:04Z</dcterms:modified>
</cp:coreProperties>
</file>

<file path=docProps/custom.xml><?xml version="1.0" encoding="utf-8"?>
<Properties xmlns="http://schemas.openxmlformats.org/officeDocument/2006/custom-properties" xmlns:vt="http://schemas.openxmlformats.org/officeDocument/2006/docPropsVTypes"/>
</file>