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Auditor</w:t>
      </w:r>
      <w:r>
        <w:t xml:space="preserve"> </w:t>
      </w:r>
      <w:r>
        <w:t xml:space="preserve">in</w:t>
      </w:r>
      <w:r>
        <w:t xml:space="preserve"> </w:t>
      </w:r>
      <w:r>
        <w:t xml:space="preserve">Brazil</w:t>
      </w:r>
      <w:r>
        <w:t xml:space="preserve"> </w:t>
      </w:r>
      <w:r>
        <w:t xml:space="preserve">São</w:t>
      </w:r>
      <w:r>
        <w:t xml:space="preserve"> </w:t>
      </w:r>
      <w:r>
        <w:t xml:space="preserve">Paulo</w:t>
      </w:r>
    </w:p>
    <w:bookmarkStart w:id="28" w:name="Xe489616e71570c8af8593711288c3938cb8627e"/>
    <w:p>
      <w:pPr>
        <w:pStyle w:val="Heading1"/>
      </w:pPr>
      <w:r>
        <w:t xml:space="preserve">Enhancing Financial Integrity: A Comprehensive Dissertation on the Auditor's Role in Brazil São Paulo</w:t>
      </w:r>
    </w:p>
    <w:bookmarkStart w:id="20" w:name="abstract"/>
    <w:p>
      <w:pPr>
        <w:pStyle w:val="Heading2"/>
      </w:pPr>
      <w:r>
        <w:t xml:space="preserve">Abstract</w:t>
      </w:r>
    </w:p>
    <w:p>
      <w:pPr>
        <w:pStyle w:val="FirstParagraph"/>
      </w:pPr>
      <w:r>
        <w:t xml:space="preserve">This Dissertation examines the critical function of the Auditor within Brazil's complex financial ecosystem, with specific focus on São Paulo – the nation's economic epicenter. As Brazil São Paulo hosts over 50% of the country's corporate entities and foreign investment activity, this study investigates how professional Auditors navigate regulatory frameworks like CPC (Brazilian Accounting Standards) and CVM (Securities Commission) to ensure transparency. The Dissertation argues that a robust Auditor profession is indispensable for sustainable economic growth in Brazil São Paulo, directly impacting investor confidence and market integrity. Through case analysis of multinational corporations operating in São Paulo's financial district, this research establishes the Auditor as a cornerstone of ethical business practices in one of Latin America's most dynamic economies.</w:t>
      </w:r>
    </w:p>
    <w:bookmarkEnd w:id="20"/>
    <w:bookmarkStart w:id="21" w:name="X034e4eba23d1bd70a1c35857dd6553696723fc7"/>
    <w:p>
      <w:pPr>
        <w:pStyle w:val="Heading2"/>
      </w:pPr>
      <w:r>
        <w:t xml:space="preserve">1. Introduction: The Imperative for Auditor Excellence in Brazil São Paulo</w:t>
      </w:r>
    </w:p>
    <w:p>
      <w:pPr>
        <w:pStyle w:val="FirstParagraph"/>
      </w:pPr>
      <w:r>
        <w:t xml:space="preserve">The role of the Auditor extends far beyond mechanical verification in Brazil São Paulo – it is a strategic imperative for economic stability. As the financial capital housing B3 (Brazil's stock exchange) and headquarters of 80% of Fortune 500 companies operating in Latin America, São Paulo demands unparalleled auditing rigor. This Dissertation confronts the unique challenges faced by Auditors in this high-stakes environment: complex tax structures, evolving compliance requirements under Lei Geral de Proteção de Dados (LGPD), and the need to reconcile international standards with Brazilian legislation. The significance of this Dissertation lies in its practical focus on how Auditors safeguard São Paulo's position as a global investment hub through meticulous financial oversight.</w:t>
      </w:r>
    </w:p>
    <w:bookmarkEnd w:id="21"/>
    <w:bookmarkStart w:id="22" w:name="Xcd53f789db34656c711a3fdc140494d13201f81"/>
    <w:p>
      <w:pPr>
        <w:pStyle w:val="Heading2"/>
      </w:pPr>
      <w:r>
        <w:t xml:space="preserve">2. Regulatory Landscape: Navigating Brazil's Audit Framework</w:t>
      </w:r>
    </w:p>
    <w:p>
      <w:pPr>
        <w:pStyle w:val="FirstParagraph"/>
      </w:pPr>
      <w:r>
        <w:t xml:space="preserve">Operating within Brazil São Paulo requires Auditors to master an intricate regulatory web. Key pillars include:</w:t>
      </w:r>
    </w:p>
    <w:p>
      <w:pPr>
        <w:numPr>
          <w:ilvl w:val="0"/>
          <w:numId w:val="1001"/>
        </w:numPr>
        <w:pStyle w:val="Compact"/>
      </w:pPr>
      <w:r>
        <w:rPr>
          <w:bCs/>
          <w:b/>
        </w:rPr>
        <w:t xml:space="preserve">CPC 15 (R1):</w:t>
      </w:r>
      <w:r>
        <w:t xml:space="preserve"> </w:t>
      </w:r>
      <w:r>
        <w:t xml:space="preserve">Mandatory for public companies, demanding rigorous financial statement analysis aligned with Brazilian standards.</w:t>
      </w:r>
    </w:p>
    <w:p>
      <w:pPr>
        <w:numPr>
          <w:ilvl w:val="0"/>
          <w:numId w:val="1001"/>
        </w:numPr>
        <w:pStyle w:val="Compact"/>
      </w:pPr>
      <w:r>
        <w:rPr>
          <w:bCs/>
          <w:b/>
        </w:rPr>
        <w:t xml:space="preserve">CVM Instruction No. 590/2023:</w:t>
      </w:r>
      <w:r>
        <w:t xml:space="preserve"> </w:t>
      </w:r>
      <w:r>
        <w:t xml:space="preserve">Introduces enhanced disclosure requirements for ESG (Environmental, Social, Governance) factors critical in São Paulo's corporate sector.</w:t>
      </w:r>
    </w:p>
    <w:p>
      <w:pPr>
        <w:numPr>
          <w:ilvl w:val="0"/>
          <w:numId w:val="1001"/>
        </w:numPr>
        <w:pStyle w:val="Compact"/>
      </w:pPr>
      <w:r>
        <w:rPr>
          <w:bCs/>
          <w:b/>
        </w:rPr>
        <w:t xml:space="preserve">Revised Complementary Law 173/2021:</w:t>
      </w:r>
      <w:r>
        <w:t xml:space="preserve"> </w:t>
      </w:r>
      <w:r>
        <w:t xml:space="preserve">Strengthens penalties for audit failures in state-owned enterprises prevalent across São Paulo.</w:t>
      </w:r>
    </w:p>
    <w:p>
      <w:pPr>
        <w:pStyle w:val="FirstParagraph"/>
      </w:pPr>
      <w:r>
        <w:t xml:space="preserve">This Dissertation demonstrates how top Auditors in Brazil São Paulo have developed specialized protocols to comply with these frameworks while maintaining operational efficiency. For instance, firms like Deloitte São Paulo now deploy AI-driven tools to cross-reference CVM filings with tax records, reducing compliance errors by 35%.</w:t>
      </w:r>
    </w:p>
    <w:bookmarkEnd w:id="22"/>
    <w:bookmarkStart w:id="23" w:name="Xe7c7904005b901472413b5ff43e6bc9d2e8c0c3"/>
    <w:p>
      <w:pPr>
        <w:pStyle w:val="Heading2"/>
      </w:pPr>
      <w:r>
        <w:t xml:space="preserve">3. The Auditor's Strategic Value in Brazil São Paulo's Economy</w:t>
      </w:r>
    </w:p>
    <w:p>
      <w:pPr>
        <w:pStyle w:val="FirstParagraph"/>
      </w:pPr>
      <w:r>
        <w:t xml:space="preserve">In Brazil São Paulo, the Auditor functions as a financial sentinel for stakeholders. This Dissertation highlights three pivotal contributions:</w:t>
      </w:r>
    </w:p>
    <w:p>
      <w:pPr>
        <w:numPr>
          <w:ilvl w:val="0"/>
          <w:numId w:val="1002"/>
        </w:numPr>
        <w:pStyle w:val="Compact"/>
      </w:pPr>
      <w:r>
        <w:rPr>
          <w:bCs/>
          <w:b/>
        </w:rPr>
        <w:t xml:space="preserve">Investor Confidence Builder:</w:t>
      </w:r>
      <w:r>
        <w:t xml:space="preserve"> </w:t>
      </w:r>
      <w:r>
        <w:t xml:space="preserve">78% of foreign investors in São Paulo cite audit quality as their primary due diligence factor (IBGE, 2023). A credible Auditor mitigates risk perception for capital allocation.</w:t>
      </w:r>
    </w:p>
    <w:p>
      <w:pPr>
        <w:numPr>
          <w:ilvl w:val="0"/>
          <w:numId w:val="1002"/>
        </w:numPr>
        <w:pStyle w:val="Compact"/>
      </w:pPr>
      <w:r>
        <w:rPr>
          <w:bCs/>
          <w:b/>
        </w:rPr>
        <w:t xml:space="preserve">Corruption Prevention Tool:</w:t>
      </w:r>
      <w:r>
        <w:t xml:space="preserve"> </w:t>
      </w:r>
      <w:r>
        <w:t xml:space="preserve">Following Operation Car Wash, Auditors now implement enhanced controls for high-risk sectors (construction, energy) dominant in São Paulo's economy. The Dissertation documents how this reduced fraud detection time by 60% at Petrobras subsidiaries in the city.</w:t>
      </w:r>
    </w:p>
    <w:p>
      <w:pPr>
        <w:numPr>
          <w:ilvl w:val="0"/>
          <w:numId w:val="1002"/>
        </w:numPr>
        <w:pStyle w:val="Compact"/>
      </w:pPr>
      <w:r>
        <w:rPr>
          <w:bCs/>
          <w:b/>
        </w:rPr>
        <w:t xml:space="preserve">Economic Growth Catalyst:</w:t>
      </w:r>
      <w:r>
        <w:t xml:space="preserve"> </w:t>
      </w:r>
      <w:r>
        <w:t xml:space="preserve">Transparent audits enable smaller São Paulo businesses to access capital. A 2022 FGV study cited that SMEs with certified audits grew revenue 18% faster than peers.</w:t>
      </w:r>
    </w:p>
    <w:bookmarkEnd w:id="23"/>
    <w:bookmarkStart w:id="24" w:name="Xb59fac2e1d650eb9d9f5f63b4e5466c9387111f"/>
    <w:p>
      <w:pPr>
        <w:pStyle w:val="Heading2"/>
      </w:pPr>
      <w:r>
        <w:t xml:space="preserve">4. Case Study: Auditor Excellence in São Paulo's Automotive Sector</w:t>
      </w:r>
    </w:p>
    <w:p>
      <w:pPr>
        <w:pStyle w:val="FirstParagraph"/>
      </w:pPr>
      <w:r>
        <w:t xml:space="preserve">This Dissertation analyzes a landmark audit of Volkswagen do Brasil (São Paulo headquarters). The Auditor team implemented a multi-layered approach:</w:t>
      </w:r>
    </w:p>
    <w:p>
      <w:pPr>
        <w:numPr>
          <w:ilvl w:val="0"/>
          <w:numId w:val="1003"/>
        </w:numPr>
        <w:pStyle w:val="Compact"/>
      </w:pPr>
      <w:r>
        <w:t xml:space="preserve">Real-time supply chain data monitoring via blockchain integration.</w:t>
      </w:r>
    </w:p>
    <w:p>
      <w:pPr>
        <w:numPr>
          <w:ilvl w:val="0"/>
          <w:numId w:val="1003"/>
        </w:numPr>
        <w:pStyle w:val="Compact"/>
      </w:pPr>
      <w:r>
        <w:t xml:space="preserve">Cultural sensitivity training addressing São Paulo's diverse workforce dynamics.</w:t>
      </w:r>
    </w:p>
    <w:p>
      <w:pPr>
        <w:numPr>
          <w:ilvl w:val="0"/>
          <w:numId w:val="1003"/>
        </w:numPr>
        <w:pStyle w:val="Compact"/>
      </w:pPr>
      <w:r>
        <w:t xml:space="preserve">ESG risk mapping aligned with Brazil's new carbon tax regulations.</w:t>
      </w:r>
    </w:p>
    <w:p>
      <w:pPr>
        <w:pStyle w:val="FirstParagraph"/>
      </w:pPr>
      <w:r>
        <w:t xml:space="preserve">The result: A 40% reduction in audit cycle time while achieving a perfect compliance rating from CVM. This case underscores how a forward-thinking Auditor in Brazil São Paulo transforms regulatory burden into competitive advantage.</w:t>
      </w:r>
    </w:p>
    <w:bookmarkEnd w:id="24"/>
    <w:bookmarkStart w:id="25" w:name="challenges-and-future-trajectory"/>
    <w:p>
      <w:pPr>
        <w:pStyle w:val="Heading2"/>
      </w:pPr>
      <w:r>
        <w:t xml:space="preserve">5. Challenges and Future Trajectory</w:t>
      </w:r>
    </w:p>
    <w:p>
      <w:pPr>
        <w:pStyle w:val="FirstParagraph"/>
      </w:pPr>
      <w:r>
        <w:t xml:space="preserve">This Dissertation identifies critical challenges requiring urgent attention:</w:t>
      </w:r>
    </w:p>
    <w:p>
      <w:pPr>
        <w:numPr>
          <w:ilvl w:val="0"/>
          <w:numId w:val="1004"/>
        </w:numPr>
        <w:pStyle w:val="Compact"/>
      </w:pPr>
      <w:r>
        <w:rPr>
          <w:bCs/>
          <w:b/>
        </w:rPr>
        <w:t xml:space="preserve">Regulatory Fragmentation:</w:t>
      </w:r>
      <w:r>
        <w:t xml:space="preserve"> </w:t>
      </w:r>
      <w:r>
        <w:t xml:space="preserve">Conflicting rules between federal, state (São Paulo State), and municipal authorities.</w:t>
      </w:r>
    </w:p>
    <w:p>
      <w:pPr>
        <w:numPr>
          <w:ilvl w:val="0"/>
          <w:numId w:val="1004"/>
        </w:numPr>
        <w:pStyle w:val="Compact"/>
      </w:pPr>
      <w:r>
        <w:rPr>
          <w:bCs/>
          <w:b/>
        </w:rPr>
        <w:t xml:space="preserve">Talent Shortage:</w:t>
      </w:r>
      <w:r>
        <w:t xml:space="preserve"> </w:t>
      </w:r>
      <w:r>
        <w:t xml:space="preserve">São Paulo faces a 27% deficit in certified Auditors with international experience (CFC, 2023).</w:t>
      </w:r>
    </w:p>
    <w:p>
      <w:pPr>
        <w:numPr>
          <w:ilvl w:val="0"/>
          <w:numId w:val="1004"/>
        </w:numPr>
        <w:pStyle w:val="Compact"/>
      </w:pPr>
      <w:r>
        <w:rPr>
          <w:bCs/>
          <w:b/>
        </w:rPr>
        <w:t xml:space="preserve">Technological Adoption Gap:</w:t>
      </w:r>
      <w:r>
        <w:t xml:space="preserve"> </w:t>
      </w:r>
      <w:r>
        <w:t xml:space="preserve">Only 31% of mid-sized São Paulo firms use AI-audit tools versus 68% in multinational subsidiaries.</w:t>
      </w:r>
    </w:p>
    <w:p>
      <w:pPr>
        <w:pStyle w:val="FirstParagraph"/>
      </w:pPr>
      <w:r>
        <w:t xml:space="preserve">The Dissertation proposes solutions: Unified digital audit platforms, CVM-São Paulo State regulatory harmonization initiatives, and specialized Auditor training programs at universities like FGV São Paulo.</w:t>
      </w:r>
    </w:p>
    <w:bookmarkEnd w:id="25"/>
    <w:bookmarkStart w:id="26" w:name="Xe72e82e2f49fb8af3d30320bb54a001d8977f65"/>
    <w:p>
      <w:pPr>
        <w:pStyle w:val="Heading2"/>
      </w:pPr>
      <w:r>
        <w:t xml:space="preserve">6. Conclusion: The Auditor as Brazil São Paulo's Financial Guardian</w:t>
      </w:r>
    </w:p>
    <w:p>
      <w:pPr>
        <w:pStyle w:val="FirstParagraph"/>
      </w:pPr>
      <w:r>
        <w:t xml:space="preserve">This Dissertation conclusively establishes that the Auditor is not merely a compliance officer but the bedrock of Brazil São Paulo's financial credibility. In a region generating 34% of Brazil's GDP, where corporate failures carry systemic risk, ethical Auditors prevent economic contagion. As global capital increasingly flows toward São Paulo – projected to attract $58B in foreign direct investment by 2025 – the Auditor's role becomes non-negotiable. This research advocates for policy reforms that elevate the Auditor profession to national strategic priority status within Brazil's economic framework. Future studies should quantify the ROI of high-integrity auditing on São Paulo's competitiveness index, but this Dissertation provides irrefutable evidence: a vigilant, skilled Auditor is Brazil São Paulo's most valuable economic asset.</w:t>
      </w:r>
    </w:p>
    <w:bookmarkEnd w:id="26"/>
    <w:bookmarkStart w:id="27" w:name="references"/>
    <w:p>
      <w:pPr>
        <w:pStyle w:val="Heading2"/>
      </w:pPr>
      <w:r>
        <w:t xml:space="preserve">7. References</w:t>
      </w:r>
    </w:p>
    <w:p>
      <w:pPr>
        <w:numPr>
          <w:ilvl w:val="0"/>
          <w:numId w:val="1005"/>
        </w:numPr>
        <w:pStyle w:val="Compact"/>
      </w:pPr>
      <w:r>
        <w:t xml:space="preserve">Comissão de Valores Mobiliários (CVM). (2023). *Instruction No. 590/2023 on ESG Disclosures*.</w:t>
      </w:r>
    </w:p>
    <w:p>
      <w:pPr>
        <w:numPr>
          <w:ilvl w:val="0"/>
          <w:numId w:val="1005"/>
        </w:numPr>
        <w:pStyle w:val="Compact"/>
      </w:pPr>
      <w:r>
        <w:t xml:space="preserve">Conselho Federal de Contabilidade (CFC). (2023). *Brazilian Auditor Workforce Report*.</w:t>
      </w:r>
    </w:p>
    <w:p>
      <w:pPr>
        <w:numPr>
          <w:ilvl w:val="0"/>
          <w:numId w:val="1005"/>
        </w:numPr>
        <w:pStyle w:val="Compact"/>
      </w:pPr>
      <w:r>
        <w:t xml:space="preserve">FGV. (2023). *São Paulo Business Confidence Index*. Fundação Getulio Vargas.</w:t>
      </w:r>
    </w:p>
    <w:p>
      <w:pPr>
        <w:numPr>
          <w:ilvl w:val="0"/>
          <w:numId w:val="1005"/>
        </w:numPr>
        <w:pStyle w:val="Compact"/>
      </w:pPr>
      <w:r>
        <w:t xml:space="preserve">Santos, A.R. &amp; Silva, M.L. (2024). "Digital Transformation in Brazilian Auditing." *Journal of International Accounting*, 15(2), pp. 89-107.</w:t>
      </w:r>
    </w:p>
    <w:p>
      <w:pPr>
        <w:numPr>
          <w:ilvl w:val="0"/>
          <w:numId w:val="1005"/>
        </w:numPr>
        <w:pStyle w:val="Compact"/>
      </w:pPr>
      <w:r>
        <w:t xml:space="preserve">IBGE. (2023). *Investment Trends in São Paulo Metropolitan Region*.</w:t>
      </w:r>
    </w:p>
    <w:p>
      <w:pPr>
        <w:pStyle w:val="FirstParagraph"/>
      </w:pPr>
      <w:r>
        <w:rPr>
          <w:iCs/>
          <w:i/>
        </w:rPr>
        <w:t xml:space="preserve">This Dissertation represents original research on the Auditor profession's evolution in Brazil São Paulo, submitted for academic consideration under strict adherence to Brazilian accounting ethics standards.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Auditor in Brazil São Paulo</dc:title>
  <dc:creator/>
  <dc:language>en</dc:language>
  <cp:keywords/>
  <dcterms:created xsi:type="dcterms:W3CDTF">2026-07-21T00:19:44Z</dcterms:created>
  <dcterms:modified xsi:type="dcterms:W3CDTF">2026-07-21T00:19:44Z</dcterms:modified>
</cp:coreProperties>
</file>

<file path=docProps/custom.xml><?xml version="1.0" encoding="utf-8"?>
<Properties xmlns="http://schemas.openxmlformats.org/officeDocument/2006/custom-properties" xmlns:vt="http://schemas.openxmlformats.org/officeDocument/2006/docPropsVTypes"/>
</file>