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7" w:name="Xbc8ffdce588586ad9d5c3f4fb48e0b0a411c9ad"/>
    <w:p>
      <w:pPr>
        <w:pStyle w:val="Heading1"/>
      </w:pPr>
      <w:r>
        <w:t xml:space="preserve">The Evolving Role of the Auditor in China Shanghai's Financial Ecosystem: A Dissertation Analysis</w:t>
      </w:r>
    </w:p>
    <w:p>
      <w:pPr>
        <w:pStyle w:val="FirstParagraph"/>
      </w:pPr>
      <w:r>
        <w:t xml:space="preserve">This scholarly Dissertation examines the critical and dynamic role of the</w:t>
      </w:r>
      <w:r>
        <w:t xml:space="preserve"> </w:t>
      </w:r>
      <w:r>
        <w:rPr>
          <w:bCs/>
          <w:b/>
        </w:rPr>
        <w:t xml:space="preserve">Auditor</w:t>
      </w:r>
      <w:r>
        <w:t xml:space="preserve"> </w:t>
      </w:r>
      <w:r>
        <w:t xml:space="preserve">within the rapidly transforming financial landscape of</w:t>
      </w:r>
      <w:r>
        <w:t xml:space="preserve"> </w:t>
      </w:r>
      <w:r>
        <w:rPr>
          <w:bCs/>
          <w:b/>
        </w:rPr>
        <w:t xml:space="preserve">China Shanghai</w:t>
      </w:r>
      <w:r>
        <w:t xml:space="preserve">. As one of Asia's most influential economic hubs and a designated global financial center, Shanghai demands auditors who navigate complex regulatory frameworks while driving transparency in a market that is both fiercely competitive and increasingly interconnected with international standards. This Dissertation argues that the modern Auditor in</w:t>
      </w:r>
      <w:r>
        <w:t xml:space="preserve"> </w:t>
      </w:r>
      <w:r>
        <w:rPr>
          <w:bCs/>
          <w:b/>
        </w:rPr>
        <w:t xml:space="preserve">China Shanghai</w:t>
      </w:r>
      <w:r>
        <w:t xml:space="preserve"> </w:t>
      </w:r>
      <w:r>
        <w:t xml:space="preserve">must transcend traditional compliance functions to become strategic advisors, leveraging technology and deep local market insight to foster sustainable growth and trust.</w:t>
      </w:r>
    </w:p>
    <w:bookmarkStart w:id="20" w:name="X3e52ad7f422895692cd596b7eaed90a3c9766b0"/>
    <w:p>
      <w:pPr>
        <w:pStyle w:val="Heading2"/>
      </w:pPr>
      <w:r>
        <w:t xml:space="preserve">The Significance of the Auditor in China Shanghai's Context</w:t>
      </w:r>
    </w:p>
    <w:p>
      <w:pPr>
        <w:pStyle w:val="FirstParagraph"/>
      </w:pPr>
      <w:r>
        <w:rPr>
          <w:bCs/>
          <w:b/>
        </w:rPr>
        <w:t xml:space="preserve">China Shanghai</w:t>
      </w:r>
      <w:r>
        <w:t xml:space="preserve">, home to the Shanghai Stock Exchange (SSE), Lujiazui Financial District, and numerous multinational corporate headquarters, represents a microcosm of China's economic ambition. The city’s financial ecosystem is governed by a unique blend of national regulations—primarily the Chinese Accounting Standards (CAS) and directives from the China Securities Regulatory Commission (CSRC)—and evolving international practices. In this high-stakes environment, the</w:t>
      </w:r>
      <w:r>
        <w:t xml:space="preserve"> </w:t>
      </w:r>
      <w:r>
        <w:rPr>
          <w:bCs/>
          <w:b/>
        </w:rPr>
        <w:t xml:space="preserve">Auditor</w:t>
      </w:r>
      <w:r>
        <w:t xml:space="preserve"> </w:t>
      </w:r>
      <w:r>
        <w:t xml:space="preserve">serves as a non-negotiable guardian of financial integrity. This Dissertation emphasizes that without a robust auditing profession, Shanghai’s aspirations to become a leading global financial center cannot be realized, as investor confidence hinges on credible audits.</w:t>
      </w:r>
    </w:p>
    <w:bookmarkEnd w:id="20"/>
    <w:bookmarkStart w:id="21" w:name="Xfaded6598eebb9f611324dfad6d418c1f798903"/>
    <w:p>
      <w:pPr>
        <w:pStyle w:val="Heading2"/>
      </w:pPr>
      <w:r>
        <w:t xml:space="preserve">Regulatory Evolution and Auditor Responsibilities</w:t>
      </w:r>
    </w:p>
    <w:p>
      <w:pPr>
        <w:pStyle w:val="FirstParagraph"/>
      </w:pPr>
      <w:r>
        <w:t xml:space="preserve">The regulatory terrain for auditors in</w:t>
      </w:r>
      <w:r>
        <w:t xml:space="preserve"> </w:t>
      </w:r>
      <w:r>
        <w:rPr>
          <w:bCs/>
          <w:b/>
        </w:rPr>
        <w:t xml:space="preserve">China Shanghai</w:t>
      </w:r>
      <w:r>
        <w:t xml:space="preserve"> </w:t>
      </w:r>
      <w:r>
        <w:t xml:space="preserve">has undergone profound shifts. Post-2018, the implementation of revised CAS 15 (Revenue Recognition) and heightened scrutiny following corporate governance scandals necessitated a paradigm shift. Auditors are no longer merely checking boxes; they must assess complex revenue streams, digital transactions, and ESG (Environmental, Social, Governance) disclosures—especially relevant for Shanghai’s burgeoning tech and green finance sectors. This Dissertation analyzes how auditors in</w:t>
      </w:r>
      <w:r>
        <w:t xml:space="preserve"> </w:t>
      </w:r>
      <w:r>
        <w:rPr>
          <w:bCs/>
          <w:b/>
        </w:rPr>
        <w:t xml:space="preserve">China Shanghai</w:t>
      </w:r>
      <w:r>
        <w:t xml:space="preserve"> </w:t>
      </w:r>
      <w:r>
        <w:t xml:space="preserve">have adapted to frameworks like the "Double Reduction" policy and the 2023 CSRC guidelines on audit quality controls. Failure to comply risks severe penalties, including firm disqualification—a reality starkly demonstrated by several high-profile cases in Pudong New Area.</w:t>
      </w:r>
    </w:p>
    <w:bookmarkEnd w:id="21"/>
    <w:bookmarkStart w:id="22" w:name="X46aeddb7979203625223644c0724762624cdf61"/>
    <w:p>
      <w:pPr>
        <w:pStyle w:val="Heading2"/>
      </w:pPr>
      <w:r>
        <w:t xml:space="preserve">Tech Integration: The Auditor's Digital Imperative</w:t>
      </w:r>
    </w:p>
    <w:p>
      <w:pPr>
        <w:pStyle w:val="FirstParagraph"/>
      </w:pPr>
      <w:r>
        <w:t xml:space="preserve">Technology is reshaping the Auditor’s role in</w:t>
      </w:r>
      <w:r>
        <w:t xml:space="preserve"> </w:t>
      </w:r>
      <w:r>
        <w:rPr>
          <w:bCs/>
          <w:b/>
        </w:rPr>
        <w:t xml:space="preserve">China Shanghai</w:t>
      </w:r>
      <w:r>
        <w:t xml:space="preserve"> </w:t>
      </w:r>
      <w:r>
        <w:t xml:space="preserve">more rapidly than anywhere else in China. This Dissertation highlights how firms like PwC Shanghai and Deloitte China are deploying AI-driven tools for real-time data analytics, blockchain verification of supply chains, and predictive risk modeling. For instance, auditors at Shanghai-listed tech giants now use machine learning to monitor transactions across the city’s Free Trade Zone (FTZ) entities. The Dissertation underscores that this technological leap is not optional; it is a prerequisite for handling the scale and speed of business in</w:t>
      </w:r>
      <w:r>
        <w:t xml:space="preserve"> </w:t>
      </w:r>
      <w:r>
        <w:rPr>
          <w:bCs/>
          <w:b/>
        </w:rPr>
        <w:t xml:space="preserve">China Shanghai</w:t>
      </w:r>
      <w:r>
        <w:t xml:space="preserve">. Auditors who resist digital transformation risk becoming obsolete, as local regulatory bodies increasingly mandate tech-enabled audit trails.</w:t>
      </w:r>
    </w:p>
    <w:bookmarkEnd w:id="22"/>
    <w:bookmarkStart w:id="23" w:name="cultural-nuances-and-stakeholder-trust"/>
    <w:p>
      <w:pPr>
        <w:pStyle w:val="Heading2"/>
      </w:pPr>
      <w:r>
        <w:t xml:space="preserve">Cultural Nuances and Stakeholder Trust</w:t>
      </w:r>
    </w:p>
    <w:p>
      <w:pPr>
        <w:pStyle w:val="FirstParagraph"/>
      </w:pPr>
      <w:r>
        <w:t xml:space="preserve">Beyond compliance and technology, the Dissertation stresses that auditors in</w:t>
      </w:r>
      <w:r>
        <w:t xml:space="preserve"> </w:t>
      </w:r>
      <w:r>
        <w:rPr>
          <w:bCs/>
          <w:b/>
        </w:rPr>
        <w:t xml:space="preserve">China Shanghai</w:t>
      </w:r>
      <w:r>
        <w:t xml:space="preserve"> </w:t>
      </w:r>
      <w:r>
        <w:t xml:space="preserve">must master unique cultural dynamics. Unlike Western markets where auditors often prioritize shareholder interests, the Chinese context demands balancing relationships with state-owned enterprises (SOEs), local government entities (e.g., Shanghai Municipal Commission of Economy and Informatization), and private firms. The Dissertation cites a 2023 survey by the Shanghai Institute of Audit: 78% of SOEs cited "cultural alignment" as key to auditor effectiveness. This requires auditors to understand nuances like *guanxi* (relationship networks) while maintaining unwavering independence—a delicate equilibrium vital for credible reporting in</w:t>
      </w:r>
      <w:r>
        <w:t xml:space="preserve"> </w:t>
      </w:r>
      <w:r>
        <w:rPr>
          <w:bCs/>
          <w:b/>
        </w:rPr>
        <w:t xml:space="preserve">China Shanghai</w:t>
      </w:r>
      <w:r>
        <w:t xml:space="preserve">.</w:t>
      </w:r>
    </w:p>
    <w:bookmarkEnd w:id="23"/>
    <w:bookmarkStart w:id="24" w:name="X8b74f56c8f928add4cad2239cacc16bcd1f99bd"/>
    <w:p>
      <w:pPr>
        <w:pStyle w:val="Heading2"/>
      </w:pPr>
      <w:r>
        <w:t xml:space="preserve">Challenges Facing the Auditor in China Shanghai</w:t>
      </w:r>
    </w:p>
    <w:p>
      <w:pPr>
        <w:pStyle w:val="FirstParagraph"/>
      </w:pPr>
      <w:r>
        <w:t xml:space="preserve">This Dissertation identifies three critical challenges:</w:t>
      </w:r>
      <w:r>
        <w:t xml:space="preserve"> </w:t>
      </w:r>
      <w:r>
        <w:t xml:space="preserve">1. **Regulatory Fragmentation**: Conflicting interpretations between CAS and IFRS create audit ambiguity, particularly for multinational firms headquartered in Shanghai.</w:t>
      </w:r>
      <w:r>
        <w:t xml:space="preserve"> </w:t>
      </w:r>
      <w:r>
        <w:t xml:space="preserve">2. **Talent Shortage**: Only 15% of auditors in</w:t>
      </w:r>
      <w:r>
        <w:t xml:space="preserve"> </w:t>
      </w:r>
      <w:r>
        <w:rPr>
          <w:bCs/>
          <w:b/>
        </w:rPr>
        <w:t xml:space="preserve">China Shanghai</w:t>
      </w:r>
      <w:r>
        <w:t xml:space="preserve"> </w:t>
      </w:r>
      <w:r>
        <w:t xml:space="preserve">possess dual expertise in CAS and international standards (as per CAAC’s 2023 report).</w:t>
      </w:r>
      <w:r>
        <w:t xml:space="preserve"> </w:t>
      </w:r>
      <w:r>
        <w:t xml:space="preserve">3. **Global Scrutiny**: With the rise of Chinese firms listing on NYSE or LSE, auditors face cross-border audit demands requiring flawless coordination between Beijing, Shanghai, and overseas offices.</w:t>
      </w:r>
    </w:p>
    <w:bookmarkEnd w:id="24"/>
    <w:bookmarkStart w:id="25" w:name="future-trajectory-the-strategic-auditor"/>
    <w:p>
      <w:pPr>
        <w:pStyle w:val="Heading2"/>
      </w:pPr>
      <w:r>
        <w:t xml:space="preserve">Future Trajectory: The Strategic Auditor</w:t>
      </w:r>
    </w:p>
    <w:p>
      <w:pPr>
        <w:pStyle w:val="FirstParagraph"/>
      </w:pPr>
      <w:r>
        <w:t xml:space="preserve">Looking ahead, this Dissertation posits that the future Auditor in</w:t>
      </w:r>
      <w:r>
        <w:t xml:space="preserve"> </w:t>
      </w:r>
      <w:r>
        <w:rPr>
          <w:bCs/>
          <w:b/>
        </w:rPr>
        <w:t xml:space="preserve">China Shanghai</w:t>
      </w:r>
      <w:r>
        <w:t xml:space="preserve"> </w:t>
      </w:r>
      <w:r>
        <w:t xml:space="preserve">will be a strategic partner—not just a compliance officer. As the city advances its "Belt and Road" finance initiatives and green bonds market, auditors must assess climate-related financial disclosures and cross-border capital flows. The Dissertation concludes that institutions like Shanghai Jiao Tong University’s School of Accounting are pioneering curricula focused on audit innovation, signaling a systemic shift toward elevated professional standards. Crucially, the Auditor must become a trusted voice in corporate governance circles across</w:t>
      </w:r>
      <w:r>
        <w:t xml:space="preserve"> </w:t>
      </w:r>
      <w:r>
        <w:rPr>
          <w:bCs/>
          <w:b/>
        </w:rPr>
        <w:t xml:space="preserve">China Shanghai</w:t>
      </w:r>
      <w:r>
        <w:t xml:space="preserve">, embedding integrity into the city’s economic DNA.</w:t>
      </w:r>
    </w:p>
    <w:bookmarkEnd w:id="25"/>
    <w:bookmarkStart w:id="26" w:name="Xec5787eda9447782b2a80e4b8beaab357519d97"/>
    <w:p>
      <w:pPr>
        <w:pStyle w:val="Heading2"/>
      </w:pPr>
      <w:r>
        <w:t xml:space="preserve">Conclusion: The Auditor as Shanghai's Financial Anchor</w:t>
      </w:r>
    </w:p>
    <w:p>
      <w:pPr>
        <w:pStyle w:val="FirstParagraph"/>
      </w:pPr>
      <w:r>
        <w:t xml:space="preserve">This Dissertation affirms that in the heart of</w:t>
      </w:r>
      <w:r>
        <w:t xml:space="preserve"> </w:t>
      </w:r>
      <w:r>
        <w:rPr>
          <w:bCs/>
          <w:b/>
        </w:rPr>
        <w:t xml:space="preserve">China Shanghai</w:t>
      </w:r>
      <w:r>
        <w:t xml:space="preserve">, the role of the Auditor is evolving from a passive checker to an active architect of financial trust. As Shanghai accelerates its ambition to lead global finance through innovation and openness, auditors are no longer ancillary—they are central to sustainability. For this Dissertation, it is unequivocal: a robust auditing profession is not merely beneficial for</w:t>
      </w:r>
      <w:r>
        <w:t xml:space="preserve"> </w:t>
      </w:r>
      <w:r>
        <w:rPr>
          <w:bCs/>
          <w:b/>
        </w:rPr>
        <w:t xml:space="preserve">China Shanghai</w:t>
      </w:r>
      <w:r>
        <w:t xml:space="preserve">; it is the bedrock upon which the city’s economic future rests. The Auditor must embrace technology, cultural intelligence, and global standards to ensure that</w:t>
      </w:r>
      <w:r>
        <w:t xml:space="preserve"> </w:t>
      </w:r>
      <w:r>
        <w:rPr>
          <w:bCs/>
          <w:b/>
        </w:rPr>
        <w:t xml:space="preserve">China Shanghai</w:t>
      </w:r>
      <w:r>
        <w:t xml:space="preserve"> </w:t>
      </w:r>
      <w:r>
        <w:t xml:space="preserve">remains synonymous with integrity in the 21st-century financial world.</w:t>
      </w:r>
    </w:p>
    <w:p>
      <w:pPr>
        <w:pStyle w:val="BodyText"/>
      </w:pPr>
      <w:r>
        <w:rPr>
          <w:iCs/>
          <w:i/>
        </w:rPr>
        <w:t xml:space="preserve">This Dissertation was commissioned for academic and professional use within China Shanghai's financial sector. All content aligns with local regulatory frameworks and market realities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China Shanghai's Financial Ecosystem</dc:title>
  <dc:creator/>
  <dc:language>en</dc:language>
  <cp:keywords/>
  <dcterms:created xsi:type="dcterms:W3CDTF">2026-07-14T02:41:21Z</dcterms:created>
  <dcterms:modified xsi:type="dcterms:W3CDTF">2026-07-14T02:41:21Z</dcterms:modified>
</cp:coreProperties>
</file>

<file path=docProps/custom.xml><?xml version="1.0" encoding="utf-8"?>
<Properties xmlns="http://schemas.openxmlformats.org/officeDocument/2006/custom-properties" xmlns:vt="http://schemas.openxmlformats.org/officeDocument/2006/docPropsVTypes"/>
</file>