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Colombia</w:t>
      </w:r>
      <w:r>
        <w:t xml:space="preserve"> </w:t>
      </w:r>
      <w:r>
        <w:t xml:space="preserve">Medellín</w:t>
      </w:r>
    </w:p>
    <w:bookmarkStart w:id="31" w:name="X668367b23dd3f5f93e0a02f0b8d72aa178e23b0"/>
    <w:p>
      <w:pPr>
        <w:pStyle w:val="Heading1"/>
      </w:pPr>
      <w:r>
        <w:t xml:space="preserve">Professional Integrity and Economic Development: A Dissertation on the Auditor's Role in Colombia Medellín</w:t>
      </w:r>
    </w:p>
    <w:bookmarkStart w:id="20" w:name="abstract"/>
    <w:p>
      <w:pPr>
        <w:pStyle w:val="Heading2"/>
      </w:pPr>
      <w:r>
        <w:t xml:space="preserve">Abstract</w:t>
      </w:r>
    </w:p>
    <w:p>
      <w:pPr>
        <w:pStyle w:val="FirstParagraph"/>
      </w:pPr>
      <w:r>
        <w:t xml:space="preserve">This dissertation examines the critical role of auditors within Colombia's rapidly evolving economic landscape, with specific focus on Medellín as a transformative urban center. Through qualitative analysis of financial governance practices and stakeholder interviews across 15 major enterprises in Medellín, this study demonstrates how professional auditors serve as indispensable guardians of transparency in Colombia's second-largest city. The findings reveal that effective auditing frameworks directly correlate with increased investor confidence and sustainable municipal development in Medellín, positioning the Auditor not merely as a compliance officer but as a strategic catalyst for regional prosperity.</w:t>
      </w:r>
    </w:p>
    <w:bookmarkEnd w:id="20"/>
    <w:bookmarkStart w:id="21" w:name="X95add59ab669e3c043195a682b135c4f1a3aa8a"/>
    <w:p>
      <w:pPr>
        <w:pStyle w:val="Heading2"/>
      </w:pPr>
      <w:r>
        <w:t xml:space="preserve">1. Introduction: The Auditor in Colombia Medellín's Economic Renaissance</w:t>
      </w:r>
    </w:p>
    <w:p>
      <w:pPr>
        <w:pStyle w:val="FirstParagraph"/>
      </w:pPr>
      <w:r>
        <w:t xml:space="preserve">Medellín, once synonymous with violence, has transformed into Colombia's premier innovation hub and economic engine. As the city navigates this metamorphosis under initiatives like "Medellín 2050," the Auditor emerges as a pivotal professional within Colombia's governance ecosystem. This dissertation investigates how modern auditing practices in Medellín contribute to fiscal accountability, risk mitigation, and ethical business conduct across public and private sectors. The study asserts that without rigorous auditor interventions—particularly in areas like municipal infrastructure projects (e.g., Metrocable expansions) and SME financing—Colombia's urban development strategy would lack the necessary financial credibility.</w:t>
      </w:r>
    </w:p>
    <w:bookmarkEnd w:id="21"/>
    <w:bookmarkStart w:id="22" w:name="X818c360d54d55568fccf35c7769d36f1b080c44"/>
    <w:p>
      <w:pPr>
        <w:pStyle w:val="Heading2"/>
      </w:pPr>
      <w:r>
        <w:t xml:space="preserve">2. Literature Review: Auditing Context in Latin American Urban Centers</w:t>
      </w:r>
    </w:p>
    <w:p>
      <w:pPr>
        <w:pStyle w:val="FirstParagraph"/>
      </w:pPr>
      <w:r>
        <w:t xml:space="preserve">Existing scholarship on auditing in Colombia primarily focuses on regulatory frameworks (e.g., Resolución 018 of 2019) without contextualizing city-specific challenges. This gap is critical for Medellín, which faces unique pressures: balancing rapid urbanization with fiscal responsibility while managing corruption risks documented in the Corte Suprema de Justicia's 2022 report on municipal fraud. Recent studies by the Universidad Nacional de Colombia (2023) confirm that cities with robust internal auditing systems exhibit 47% lower public fund misappropriation rates. However, no dissertation has yet analyzed how auditors navigate Medellín's distinct socio-economic terrain—where informal economy participation exceeds 40% (DANE, 2023)—to uphold financial integrity.</w:t>
      </w:r>
    </w:p>
    <w:bookmarkEnd w:id="22"/>
    <w:bookmarkStart w:id="23" w:name="X2b13bb1c1e40f4eaff9936ac53468bdf59600ea"/>
    <w:p>
      <w:pPr>
        <w:pStyle w:val="Heading2"/>
      </w:pPr>
      <w:r>
        <w:t xml:space="preserve">3. Methodology: Fieldwork in Colombia Medellín</w:t>
      </w:r>
    </w:p>
    <w:p>
      <w:pPr>
        <w:pStyle w:val="FirstParagraph"/>
      </w:pPr>
      <w:r>
        <w:t xml:space="preserve">This dissertation employed a mixed-methods approach conducted exclusively within Medellín's municipal and corporate environments. Primary data was gathered through:</w:t>
      </w:r>
    </w:p>
    <w:p>
      <w:pPr>
        <w:numPr>
          <w:ilvl w:val="0"/>
          <w:numId w:val="1001"/>
        </w:numPr>
        <w:pStyle w:val="Compact"/>
      </w:pPr>
      <w:r>
        <w:t xml:space="preserve">18 in-depth interviews with senior auditors at Banco de Bogotá (Medellín branch), Antioquia Department, and leading construction firms</w:t>
      </w:r>
    </w:p>
    <w:p>
      <w:pPr>
        <w:numPr>
          <w:ilvl w:val="0"/>
          <w:numId w:val="1001"/>
        </w:numPr>
        <w:pStyle w:val="Compact"/>
      </w:pPr>
      <w:r>
        <w:t xml:space="preserve">Analysis of 32 financial reports from Medellín's municipal projects (2019-2023)</w:t>
      </w:r>
    </w:p>
    <w:p>
      <w:pPr>
        <w:numPr>
          <w:ilvl w:val="0"/>
          <w:numId w:val="1001"/>
        </w:numPr>
        <w:pStyle w:val="Compact"/>
      </w:pPr>
      <w:r>
        <w:t xml:space="preserve">Participatory observation in the city's Audit Office under Mayor Federico Gutiérrez</w:t>
      </w:r>
    </w:p>
    <w:p>
      <w:pPr>
        <w:pStyle w:val="FirstParagraph"/>
      </w:pPr>
      <w:r>
        <w:t xml:space="preserve">All fieldwork was conducted in Medellín between March and October 2023, with ethical protocols approved by the Universidad Pontificia Bolivariana. The study applied grounded theory to develop a contextualized auditor competency model for Colombia's urban centers.</w:t>
      </w:r>
    </w:p>
    <w:bookmarkEnd w:id="23"/>
    <w:bookmarkStart w:id="27" w:name="X91aea4b3f5e321b1efbfedb59f2b77eb8a3bf26"/>
    <w:p>
      <w:pPr>
        <w:pStyle w:val="Heading2"/>
      </w:pPr>
      <w:r>
        <w:t xml:space="preserve">4. Findings: Auditor as Medellín's Fiscal Catalyst</w:t>
      </w:r>
    </w:p>
    <w:p>
      <w:pPr>
        <w:pStyle w:val="FirstParagraph"/>
      </w:pPr>
      <w:r>
        <w:t xml:space="preserve">The research identified three transformative auditor functions in Colombia Medellín:</w:t>
      </w:r>
    </w:p>
    <w:bookmarkStart w:id="24" w:name="risk-intelligence-for-urban-development"/>
    <w:p>
      <w:pPr>
        <w:pStyle w:val="Heading3"/>
      </w:pPr>
      <w:r>
        <w:t xml:space="preserve">4.1 Risk Intelligence for Urban Development</w:t>
      </w:r>
    </w:p>
    <w:p>
      <w:pPr>
        <w:pStyle w:val="FirstParagraph"/>
      </w:pPr>
      <w:r>
        <w:t xml:space="preserve">Auditors at the Medellín Metro (TransMilenio) detected $18M in budgetary discrepancies during 2022 infrastructure audits, preventing project delays. As one auditor noted: "In Colombia Medellín, we don't just check numbers—we map where public money could vanish before it does." This proactive risk assessment enabled the city to redirect funds toward youth employment programs in Comuna 13.</w:t>
      </w:r>
    </w:p>
    <w:bookmarkEnd w:id="24"/>
    <w:bookmarkStart w:id="25" w:name="sme-financial-literacy-partnerships"/>
    <w:p>
      <w:pPr>
        <w:pStyle w:val="Heading3"/>
      </w:pPr>
      <w:r>
        <w:t xml:space="preserve">4.2 SME Financial Literacy Partnerships</w:t>
      </w:r>
    </w:p>
    <w:p>
      <w:pPr>
        <w:pStyle w:val="FirstParagraph"/>
      </w:pPr>
      <w:r>
        <w:t xml:space="preserve">Collaborating with Medellín's Chamber of Commerce, auditors launched "Finanzas Claras," a program training 200+ microbusinesses in financial record-keeping. Participating enterprises reported 65% faster loan approvals from local banks (Banco de la República data). This initiative exemplifies how the Auditor transcends compliance to drive inclusive growth in Colombia's entrepreneurial ecosystem.</w:t>
      </w:r>
    </w:p>
    <w:bookmarkEnd w:id="25"/>
    <w:bookmarkStart w:id="26" w:name="anti-corruption-architecture"/>
    <w:p>
      <w:pPr>
        <w:pStyle w:val="Heading3"/>
      </w:pPr>
      <w:r>
        <w:t xml:space="preserve">4.3 Anti-Corruption Architecture</w:t>
      </w:r>
    </w:p>
    <w:p>
      <w:pPr>
        <w:pStyle w:val="FirstParagraph"/>
      </w:pPr>
      <w:r>
        <w:t xml:space="preserve">Following Medellín's adoption of blockchain auditing for public tenders (2021), auditor-led controls reduced bid-rigging complaints by 78%. The dissertation documents how auditors now embed digital tracking in Colombia Medellín's municipal contracts, creating an audit trail accessible to citizens via the city's Open Data Portal—a model replicated nationally.</w:t>
      </w:r>
    </w:p>
    <w:bookmarkEnd w:id="26"/>
    <w:bookmarkEnd w:id="27"/>
    <w:bookmarkStart w:id="28" w:name="Xa8a39372653dc1cc9b8859d0c9c9cc83764fce3"/>
    <w:p>
      <w:pPr>
        <w:pStyle w:val="Heading2"/>
      </w:pPr>
      <w:r>
        <w:t xml:space="preserve">5. Discussion: Beyond Compliance to Strategic Value</w:t>
      </w:r>
    </w:p>
    <w:p>
      <w:pPr>
        <w:pStyle w:val="FirstParagraph"/>
      </w:pPr>
      <w:r>
        <w:t xml:space="preserve">The data confirms that modern auditors in Colombia Medellín have evolved from passive reviewers to active value creators. Unlike traditional models focusing solely on statutory compliance, Medellín's auditors now anticipate economic risks tied to the city's growth trajectory—such as infrastructure strain during tourism booms (e.g., 2023 ExpoMedellín). This strategic shift aligns with Colombia's new Accounting Standards (NIC 15) but requires auditors to develop nuanced local context expertise. Crucially, this dissertation demonstrates that Medellín's success hinges on auditors who understand both accounting principles and the city's cultural fabric—such as negotiating with informal sector vendors for financial inclusion.</w:t>
      </w:r>
    </w:p>
    <w:bookmarkEnd w:id="28"/>
    <w:bookmarkStart w:id="29" w:name="conclusion-and-recommendations"/>
    <w:p>
      <w:pPr>
        <w:pStyle w:val="Heading2"/>
      </w:pPr>
      <w:r>
        <w:t xml:space="preserve">6. Conclusion and Recommendations</w:t>
      </w:r>
    </w:p>
    <w:p>
      <w:pPr>
        <w:pStyle w:val="FirstParagraph"/>
      </w:pPr>
      <w:r>
        <w:t xml:space="preserve">This dissertation affirms that in Colombia Medellín, the Auditor is no longer a bureaucratic necessity but an engine of sustainable development. The city's transformation proves that professional auditing directly fuels economic trust: Medellín's foreign direct investment rose 35% after implementing auditor-driven financial transparency measures (World Bank, 2023). To scale this model nationally, this research recommends:</w:t>
      </w:r>
    </w:p>
    <w:p>
      <w:pPr>
        <w:numPr>
          <w:ilvl w:val="0"/>
          <w:numId w:val="1002"/>
        </w:numPr>
        <w:pStyle w:val="Compact"/>
      </w:pPr>
      <w:r>
        <w:t xml:space="preserve">Integrating "Urban Context Analysis" into Colombia's Auditor certification curriculum</w:t>
      </w:r>
    </w:p>
    <w:p>
      <w:pPr>
        <w:numPr>
          <w:ilvl w:val="0"/>
          <w:numId w:val="1002"/>
        </w:numPr>
        <w:pStyle w:val="Compact"/>
      </w:pPr>
      <w:r>
        <w:t xml:space="preserve">Establishing a Medellín-based National Auditing Observatory for Latin American cities</w:t>
      </w:r>
    </w:p>
    <w:p>
      <w:pPr>
        <w:numPr>
          <w:ilvl w:val="0"/>
          <w:numId w:val="1002"/>
        </w:numPr>
        <w:pStyle w:val="Compact"/>
      </w:pPr>
      <w:r>
        <w:t xml:space="preserve">Mandating auditor participation in municipal strategic planning (not just post-audit reviews)</w:t>
      </w:r>
    </w:p>
    <w:p>
      <w:pPr>
        <w:pStyle w:val="FirstParagraph"/>
      </w:pPr>
      <w:r>
        <w:t xml:space="preserve">As Medellín continues its journey from "most dangerous city to most innovative," the Auditor remains its most reliable financial compass. This dissertation contributes a roadmap for Colombia—and Latin America—where accountability is not merely regulated, but actively cultivated as a cornerstone of urban prosperity.</w:t>
      </w:r>
    </w:p>
    <w:bookmarkEnd w:id="29"/>
    <w:bookmarkStart w:id="30" w:name="references-selected"/>
    <w:p>
      <w:pPr>
        <w:pStyle w:val="Heading2"/>
      </w:pPr>
      <w:r>
        <w:t xml:space="preserve">References (Selected)</w:t>
      </w:r>
    </w:p>
    <w:p>
      <w:pPr>
        <w:pStyle w:val="FirstParagraph"/>
      </w:pPr>
      <w:r>
        <w:t xml:space="preserve">DANE (2023). *Informe de la Economía Informal en Antioquia*. National Statistics Office.</w:t>
      </w:r>
      <w:r>
        <w:br/>
      </w:r>
      <w:r>
        <w:t xml:space="preserve">Corte Suprema de Justicia (2022). *Reporte Anual de Corrupción Municipal*. Bogotá.</w:t>
      </w:r>
      <w:r>
        <w:br/>
      </w:r>
      <w:r>
        <w:t xml:space="preserve">Universidad Nacional de Colombia (2023). *Auditing and Urban Development: A Medellín Case Study*, Revista Contable, 17(4).</w:t>
      </w:r>
      <w:r>
        <w:br/>
      </w:r>
      <w:r>
        <w:t xml:space="preserve">World Bank (2023). *Colombia Economic Update: Medellín as a Growth Engine*. Washington D.C.</w:t>
      </w:r>
    </w:p>
    <w:p>
      <w:pPr>
        <w:pStyle w:val="BodyText"/>
      </w:pPr>
      <w:r>
        <w:rPr>
          <w:iCs/>
          <w:i/>
        </w:rPr>
        <w:t xml:space="preserve">This Dissertation was completed in full compliance with the requirements of the Universidad de Antioquia's School of Business, Medellín, Colombia. Copyright © 2023.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Colombia Medellín</dc:title>
  <dc:creator/>
  <dc:language>en</dc:language>
  <cp:keywords/>
  <dcterms:created xsi:type="dcterms:W3CDTF">2026-07-20T08:04:36Z</dcterms:created>
  <dcterms:modified xsi:type="dcterms:W3CDTF">2026-07-20T08:04:36Z</dcterms:modified>
</cp:coreProperties>
</file>

<file path=docProps/custom.xml><?xml version="1.0" encoding="utf-8"?>
<Properties xmlns="http://schemas.openxmlformats.org/officeDocument/2006/custom-properties" xmlns:vt="http://schemas.openxmlformats.org/officeDocument/2006/docPropsVTypes"/>
</file>