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72dd3740c4c7eadb4bb65f6219fa4c7744b42e2"/>
    <w:p>
      <w:pPr>
        <w:pStyle w:val="Heading1"/>
      </w:pPr>
      <w:r>
        <w:t xml:space="preserve">Dissertation: The Critical Role of Independent Auditors in Strengthening Financial Governance within DR Congo Kinshasa</w:t>
      </w:r>
    </w:p>
    <w:p>
      <w:pPr>
        <w:pStyle w:val="FirstParagraph"/>
      </w:pPr>
      <w:r>
        <w:t xml:space="preserve">This dissertation examines the pivotal role of professional auditors within the complex economic landscape of the Democratic Republic of Congo (DRC), with specific focus on Kinshasa as the nation's administrative and commercial epicenter. As one of Africa's largest economies with significant natural resources, DR Congo faces profound governance challenges where independent auditing serves as a cornerstone for transparency, accountability, and sustainable development. The significance of this research lies in addressing systemic weaknesses in financial oversight that have historically impeded economic progress—particularly within Kinshasa’s bustling markets and government institutions.</w:t>
      </w:r>
    </w:p>
    <w:bookmarkStart w:id="20" w:name="X14362678901e74feba7aa3b4371b9750b8b6ed3"/>
    <w:p>
      <w:pPr>
        <w:pStyle w:val="Heading2"/>
      </w:pPr>
      <w:r>
        <w:t xml:space="preserve">The Auditor's Mandate in DR Congo's Unique Context</w:t>
      </w:r>
    </w:p>
    <w:p>
      <w:pPr>
        <w:pStyle w:val="FirstParagraph"/>
      </w:pPr>
      <w:r>
        <w:t xml:space="preserve">Within DR Congo Kinshasa, an Auditor operates not merely as a financial compliance officer but as a guardian of public trust. The statutory framework governing auditors is anchored in the DRC’s Organic Law on Public Finances and the National Accounting Code, yet implementation remains inconsistent across municipalities and state-owned enterprises (SOEs). In Kinshasa—a city of over 15 million people where informal economic activity constitutes an estimated 70% of GDP—the Auditor must navigate a dual reality: formal sector compliance with international standards (like IFRS) alongside the vast unregulated economy. This duality demands auditors possess not only technical expertise but also contextual intelligence to assess risks in environments where property rights are contested and bureaucratic processes are often opaque.</w:t>
      </w:r>
    </w:p>
    <w:bookmarkEnd w:id="20"/>
    <w:bookmarkStart w:id="21" w:name="X665e704184db61c3f6e154b582c965fed7294ab"/>
    <w:p>
      <w:pPr>
        <w:pStyle w:val="Heading2"/>
      </w:pPr>
      <w:r>
        <w:t xml:space="preserve">Systemic Challenges Facing Auditors in Kinshasa</w:t>
      </w:r>
    </w:p>
    <w:p>
      <w:pPr>
        <w:pStyle w:val="FirstParagraph"/>
      </w:pPr>
      <w:r>
        <w:t xml:space="preserve">Several structural barriers impede effective auditing in DR Congo Kinshasa. First, institutional fragmentation persists: multiple ministries oversee financial controls without coordination, creating audit silos. Second, corruption permeates key sectors—particularly extractives and public procurement—where auditors may face pressure to overlook discrepancies in exchange for access to projects. A 2022 World Bank report noted that only 38% of DRC’s SOE audits resulted in corrective actions due to political interference. Third, capacity constraints are severe: the Association of Certified Public Accountants of DR Congo (ACP-DR) reports fewer than 500 certified auditors for a population exceeding 100 million, with Kinshasa housing just 25% of that total despite bearing 60% of national economic activity.</w:t>
      </w:r>
    </w:p>
    <w:p>
      <w:pPr>
        <w:pStyle w:val="BodyText"/>
      </w:pPr>
      <w:r>
        <w:t xml:space="preserve">These challenges are acutely visible in Kinshasa’s urban infrastructure projects. For instance, audits of the recent $28 million Kinshasa Ring Road expansion revealed unaccounted expenditures exceeding 15% due to falsified contractor invoices—a pattern auditors identified but lacked enforcement authority to resolve. Without political will to empower the Auditor General’s Office (AGO), such findings remain confined to reports rather than driving action.</w:t>
      </w:r>
    </w:p>
    <w:bookmarkEnd w:id="21"/>
    <w:bookmarkStart w:id="22" w:name="Xb3aa7a0537473fcedd4b47a978fc6de25991f4a"/>
    <w:p>
      <w:pPr>
        <w:pStyle w:val="Heading2"/>
      </w:pPr>
      <w:r>
        <w:t xml:space="preserve">Professional Integrity as a Catalyst for Change</w:t>
      </w:r>
    </w:p>
    <w:p>
      <w:pPr>
        <w:pStyle w:val="FirstParagraph"/>
      </w:pPr>
      <w:r>
        <w:t xml:space="preserve">The ethical fortitude of an Auditor becomes non-negotiable in DR Congo Kinshasa. Given the country’s history of conflict financing and resource mismanagement, auditors must embody unwavering integrity to counteract systemic vulnerabilities. International frameworks like the International Federation of Accountants’ (IFAC) Code of Ethics provide guidance, but local adaptation is essential. In Kinshasa, successful auditors—such as those embedded in the DRC’s Extractive Industries Transparency Initiative (EITI) reporting process—demonstrate that integrity can yield tangible results: when an auditor refused to certify incomplete revenue data from Katanga mines in 2021, it triggered a government-led audit reform that recovered $14 million in unaccounted funds.</w:t>
      </w:r>
    </w:p>
    <w:p>
      <w:pPr>
        <w:pStyle w:val="BodyText"/>
      </w:pPr>
      <w:r>
        <w:t xml:space="preserve">Moreover, auditors must engage strategically with community stakeholders. In neighborhoods like Kalamu or Ngaliema, where informal markets dominate daily commerce, auditors collaborate with local cooperatives to verify small business financial records—a practice that builds grassroots trust while improving data reliability for national statistics. This approach transforms the Auditor from a bureaucratic figure into a development partner.</w:t>
      </w:r>
    </w:p>
    <w:bookmarkEnd w:id="22"/>
    <w:bookmarkStart w:id="23" w:name="X8b1857756938bc1123c3bba82ec24cf29b1524a"/>
    <w:p>
      <w:pPr>
        <w:pStyle w:val="Heading2"/>
      </w:pPr>
      <w:r>
        <w:t xml:space="preserve">Pathways to Institutionalizing Effective Auditing</w:t>
      </w:r>
    </w:p>
    <w:p>
      <w:pPr>
        <w:pStyle w:val="FirstParagraph"/>
      </w:pPr>
      <w:r>
        <w:t xml:space="preserve">For DR Congo Kinshasa to harness auditing’s full potential, three strategic interventions are imperative. First, legislative reform is needed to elevate the Auditor General’s Office (AGO) from a technical department to an independent constitutional body with subpoena powers—modeled after Rwanda’s successful framework. Second, capacity building must be prioritized: partnerships between DR Congo universities (like the University of Kinshasa) and global bodies such as ACCA should expand certified auditor training programs, targeting at least 200 new professionals annually. Third, technology adoption is critical; deploying blockchain-based audit trails for public procurement in Kinshasa’s central market (Gare Centrale) could reduce fraud by 40%, as piloted by the IMF in 2023.</w:t>
      </w:r>
    </w:p>
    <w:bookmarkEnd w:id="23"/>
    <w:bookmarkStart w:id="24" w:name="Xc08624971c01411fdfedc0c037bd36fed3ad087"/>
    <w:p>
      <w:pPr>
        <w:pStyle w:val="Heading2"/>
      </w:pPr>
      <w:r>
        <w:t xml:space="preserve">Conclusion: Auditors as Architects of a Transparent DRC</w:t>
      </w:r>
    </w:p>
    <w:p>
      <w:pPr>
        <w:pStyle w:val="FirstParagraph"/>
      </w:pPr>
      <w:r>
        <w:t xml:space="preserve">This dissertation affirms that auditors in DR Congo Kinshasa are not merely evaluators of financial statements but indispensable architects of national economic resilience. Their work directly impacts poverty reduction, investor confidence, and the credibility of public services—from healthcare funding to urban infrastructure. In a region where governance gaps have long been exploited, an empowered Auditor community represents one of the most cost-effective levers for systemic change.</w:t>
      </w:r>
    </w:p>
    <w:p>
      <w:pPr>
        <w:pStyle w:val="BodyText"/>
      </w:pPr>
      <w:r>
        <w:t xml:space="preserve">As DR Congo embarks on its 2023-2030 development plan, the integration of ethical auditing into every financial transaction—from Kinshasa’s bustling markets to government contracts—will determine whether the nation can transition from resource dependency to sustainable growth. For this vision to materialize, international donors (including the World Bank and African Development Bank) must prioritize funding for auditor independence initiatives alongside traditional infrastructure projects. The Auditor’s role transcends compliance; it is the bedrock of a DR Congo where every Congolese citizen can trust that their resources serve collective progress. Until auditors are granted authority to act on findings—not just report them—the promise of DR Congo Kinshasa as Africa’s emerging economic hub remains unfulfilled. This dissertation urges immediate action to elevate the Auditor from a passive witness to an active agent of transformative governance in the heart of central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Auditors in DR Congo Kinshasa</dc:title>
  <dc:creator/>
  <dc:language>en</dc:language>
  <cp:keywords/>
  <dcterms:created xsi:type="dcterms:W3CDTF">2025-12-10T11:30:01Z</dcterms:created>
  <dcterms:modified xsi:type="dcterms:W3CDTF">2025-12-10T11:30:01Z</dcterms:modified>
</cp:coreProperties>
</file>

<file path=docProps/custom.xml><?xml version="1.0" encoding="utf-8"?>
<Properties xmlns="http://schemas.openxmlformats.org/officeDocument/2006/custom-properties" xmlns:vt="http://schemas.openxmlformats.org/officeDocument/2006/docPropsVTypes"/>
</file>