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France</w:t>
      </w:r>
      <w:r>
        <w:t xml:space="preserve"> </w:t>
      </w:r>
      <w:r>
        <w:t xml:space="preserve">Lyon</w:t>
      </w:r>
    </w:p>
    <w:bookmarkStart w:id="26" w:name="X0784ad0baf46b4915b7e9c8a405854d9cf1de25"/>
    <w:p>
      <w:pPr>
        <w:pStyle w:val="Heading1"/>
      </w:pPr>
      <w:r>
        <w:t xml:space="preserve">The Critical Role of the Auditor in France Lyon: A Dissertation Analysis</w:t>
      </w:r>
    </w:p>
    <w:p>
      <w:pPr>
        <w:pStyle w:val="FirstParagraph"/>
      </w:pPr>
      <w:r>
        <w:t xml:space="preserve">In the intricate financial ecosystem of modern Europe, the profession of the auditor stands as a cornerstone of economic integrity. This dissertation examines the multifaceted role of auditors within France, with specific emphasis on Lyon—a city renowned as a pivotal business hub in Southeastern France. Through this analysis, we explore how auditors function as indispensable guardians of transparency, compliance, and trust in Lyon’s dynamic corporate landscape.</w:t>
      </w:r>
    </w:p>
    <w:bookmarkStart w:id="20" w:name="X877fcd5e9a08594cd701baa9c1f6ab19c59eda1"/>
    <w:p>
      <w:pPr>
        <w:pStyle w:val="Heading2"/>
      </w:pPr>
      <w:r>
        <w:t xml:space="preserve">The Regulatory Framework Governing Auditors in France</w:t>
      </w:r>
    </w:p>
    <w:p>
      <w:pPr>
        <w:pStyle w:val="FirstParagraph"/>
      </w:pPr>
      <w:r>
        <w:t xml:space="preserve">The auditing profession in France operates under a meticulously structured regulatory environment governed by the Ordre des Experts-Comptables (OEC) and the French Financial Markets Authority (AMF). Unlike many jurisdictions, France mandates that auditors must be certified members of the OEC, ensuring standardized professional conduct and ethical rigor. This framework directly impacts Lyon’s business community, where over 150 audit firms—including major national practices like Deloitte Lyon and local specialists—adhere to strict guidelines. The</w:t>
      </w:r>
      <w:r>
        <w:t xml:space="preserve"> </w:t>
      </w:r>
      <w:r>
        <w:rPr>
          <w:iCs/>
          <w:i/>
        </w:rPr>
        <w:t xml:space="preserve">Loi Sapin II</w:t>
      </w:r>
      <w:r>
        <w:t xml:space="preserve"> </w:t>
      </w:r>
      <w:r>
        <w:t xml:space="preserve">(2016) further elevated auditor responsibilities by imposing stricter independence requirements and mandatory rotation of audit engagements for large companies. For Lyon’s burgeoning SME sector—a key economic driver—the implications are profound: auditors now serve not merely as compliance enforcers but as strategic advisors navigating complex French tax codes and corporate governance standards.</w:t>
      </w:r>
    </w:p>
    <w:bookmarkEnd w:id="20"/>
    <w:bookmarkStart w:id="21" w:name="X2b23f2571922961aade400e359bdeecae62728f"/>
    <w:p>
      <w:pPr>
        <w:pStyle w:val="Heading2"/>
      </w:pPr>
      <w:r>
        <w:t xml:space="preserve">Auditor as Economic Catalyst in Lyon's Business Ecosystem</w:t>
      </w:r>
    </w:p>
    <w:p>
      <w:pPr>
        <w:pStyle w:val="FirstParagraph"/>
      </w:pPr>
      <w:r>
        <w:t xml:space="preserve">Lyon’s status as France’s fourth-largest city and a global center for pharmaceuticals, biotechnology, and food industries creates unique demands for auditors. Unlike Paris-centric financial markets, Lyon’s economy thrives on regional clusters where auditors provide hyper-localized expertise. For instance, an auditor working with a Lyon-based agri-tech startup must understand both French EU agricultural subsidies (</w:t>
      </w:r>
      <w:r>
        <w:rPr>
          <w:iCs/>
          <w:i/>
        </w:rPr>
        <w:t xml:space="preserve">subventions agricoles</w:t>
      </w:r>
      <w:r>
        <w:t xml:space="preserve">) and international supply chain regulations—a nuance absent in national-level analyses. This geographic specificity elevates the auditor’s role beyond routine financial checks; they become pivotal in helping businesses leverage local incentives, such as the</w:t>
      </w:r>
      <w:r>
        <w:t xml:space="preserve"> </w:t>
      </w:r>
      <w:r>
        <w:rPr>
          <w:iCs/>
          <w:i/>
        </w:rPr>
        <w:t xml:space="preserve">Zone Franche Urbaine</w:t>
      </w:r>
      <w:r>
        <w:t xml:space="preserve"> </w:t>
      </w:r>
      <w:r>
        <w:t xml:space="preserve">(UFZ) tax breaks for Lyon enterprises. A 2023 study by Lyon Chamber of Commerce confirmed that 78% of SMEs attribute their successful regional growth to proactive audit partnerships, demonstrating how auditors directly fuel Lyon’s economic resilience.</w:t>
      </w:r>
    </w:p>
    <w:bookmarkEnd w:id="21"/>
    <w:bookmarkStart w:id="22" w:name="X23199777de96240e246e35ddf18251e049ef9dd"/>
    <w:p>
      <w:pPr>
        <w:pStyle w:val="Heading2"/>
      </w:pPr>
      <w:r>
        <w:t xml:space="preserve">Challenges: Digital Transformation and Regulatory Evolution</w:t>
      </w:r>
    </w:p>
    <w:p>
      <w:pPr>
        <w:pStyle w:val="FirstParagraph"/>
      </w:pPr>
      <w:r>
        <w:t xml:space="preserve">The auditor profession in France Lyon faces accelerating pressures from digital disruption. Traditional audit methods—relying on manual ledger reviews—are rapidly being replaced by AI-driven analytics platforms like KPMG’s "Audit Analytics" suite, which scrutinize real-time transaction data across Lyon’s fintech networks. However, this transition presents challenges: 62% of Lyon-based audit firms report skills gaps in data science (source: French Audit Association, 2024). Crucially, auditors must also adapt to France’s</w:t>
      </w:r>
      <w:r>
        <w:t xml:space="preserve"> </w:t>
      </w:r>
      <w:r>
        <w:rPr>
          <w:iCs/>
          <w:i/>
        </w:rPr>
        <w:t xml:space="preserve">Code de la Consommation</w:t>
      </w:r>
      <w:r>
        <w:t xml:space="preserve"> </w:t>
      </w:r>
      <w:r>
        <w:t xml:space="preserve">updates requiring enhanced transparency in ESG reporting—a priority for Lyon’s green-energy firms like Engie. The auditor thus evolves from a passive verifier to an active change agent, interpreting evolving regulations (e.g., CSRD European sustainability standards) for Lyon businesses navigating the transition to carbon-neutral operations.</w:t>
      </w:r>
    </w:p>
    <w:bookmarkEnd w:id="22"/>
    <w:bookmarkStart w:id="23" w:name="Xdcd0da1e2efcbcf308395394663f23952cbef82"/>
    <w:p>
      <w:pPr>
        <w:pStyle w:val="Heading2"/>
      </w:pPr>
      <w:r>
        <w:t xml:space="preserve">Trust Architecture: Why France Lyon Relies on Auditors</w:t>
      </w:r>
    </w:p>
    <w:p>
      <w:pPr>
        <w:pStyle w:val="FirstParagraph"/>
      </w:pPr>
      <w:r>
        <w:t xml:space="preserve">In France, trust is legally constructed through financial oversight. The 1985 French Commercial Code mandates independent audits for all public-interest entities—covering nearly 40% of Lyon’s corporate sector (including major players like SFR and Alstom subsidiaries). This statutory requirement transforms the auditor into a societal guarantor. When a Lyon-based manufacturer faces investor skepticism after an operational scandal, it is the auditor’s qualified opinion that restores market confidence. As noted by Professor Élise Dubois of Lyon University’s Business School: "In France, an auditor’s report isn’t just financial validation—it’s institutional credibility." This trust dimension is especially critical in Lyon, where family-owned enterprises (constituting 65% of the local business fabric) rely on auditors to mediate generational leadership transitions while maintaining fiscal accountability.</w:t>
      </w:r>
    </w:p>
    <w:bookmarkEnd w:id="23"/>
    <w:bookmarkStart w:id="24" w:name="Xb020c418b8afde74f5f70b2f2b6f59f1d620049"/>
    <w:p>
      <w:pPr>
        <w:pStyle w:val="Heading2"/>
      </w:pPr>
      <w:r>
        <w:t xml:space="preserve">Future Trajectory: The Auditor in Post-Pandemic France Lyon</w:t>
      </w:r>
    </w:p>
    <w:p>
      <w:pPr>
        <w:pStyle w:val="FirstParagraph"/>
      </w:pPr>
      <w:r>
        <w:t xml:space="preserve">Looking ahead, the auditor’s role in France Lyon will deepen through three strategic shifts. First, the rise of decentralized finance (DeFi) necessitates auditors versed in blockchain verification—a niche currently underserved in Lyon’s audit market. Second, regional policy initiatives like</w:t>
      </w:r>
      <w:r>
        <w:t xml:space="preserve"> </w:t>
      </w:r>
      <w:r>
        <w:rPr>
          <w:iCs/>
          <w:i/>
        </w:rPr>
        <w:t xml:space="preserve">Lyon Métropole 2030</w:t>
      </w:r>
      <w:r>
        <w:t xml:space="preserve"> </w:t>
      </w:r>
      <w:r>
        <w:t xml:space="preserve">demand auditors to integrate urban development metrics into financial assessments (e.g., measuring a company’s contribution to Lyon’s carbon footprint). Third, demographic shifts (aging business leaders in Lyons’ suburbs) will increase auditors’ advisory role in succession planning. The French government’s 2025 "Audit Innovation Plan" aims to establish Lyon as France’s digital audit capital, with state-funded upskilling programs targeting 50% of the local auditor workforce by 2030. This investment underscores how France Lyon positions auditors not as bureaucratic gatekeepers but as catalysts for inclusive growth.</w:t>
      </w:r>
    </w:p>
    <w:bookmarkEnd w:id="24"/>
    <w:bookmarkStart w:id="25" w:name="conclusion"/>
    <w:p>
      <w:pPr>
        <w:pStyle w:val="Heading2"/>
      </w:pPr>
      <w:r>
        <w:t xml:space="preserve">Conclusion</w:t>
      </w:r>
    </w:p>
    <w:p>
      <w:pPr>
        <w:pStyle w:val="FirstParagraph"/>
      </w:pPr>
      <w:r>
        <w:t xml:space="preserve">This dissertation has established that the auditor in France Lyon transcends traditional financial verification duties to become an economic architect. Within the OEC’s rigorous framework, auditors enable Lyon’s unique business ecosystem—where SME clusters, green innovation, and EU regulatory complexity converge—to thrive. As France navigates digital transformation and sustainability imperatives, the auditor’s evolution from compliance officer to strategic partner will determine Lyon’s competitive edge in Europe. For businesses operating in France Lyon, the choice of auditor is not merely a procedural step but a fundamental investment in credibility, growth, and alignment with national economic priorities. In an era where trust is currency, the auditor remains France's most vital financial guardian—and Lyon’s business heart continues to beat strongest when partnered with an exceptional auditor.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France Lyon</dc:title>
  <dc:creator/>
  <dc:language>en</dc:language>
  <cp:keywords/>
  <dcterms:created xsi:type="dcterms:W3CDTF">2026-07-14T04:34:08Z</dcterms:created>
  <dcterms:modified xsi:type="dcterms:W3CDTF">2026-07-14T04:34:08Z</dcterms:modified>
</cp:coreProperties>
</file>

<file path=docProps/custom.xml><?xml version="1.0" encoding="utf-8"?>
<Properties xmlns="http://schemas.openxmlformats.org/officeDocument/2006/custom-properties" xmlns:vt="http://schemas.openxmlformats.org/officeDocument/2006/docPropsVTypes"/>
</file>