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Dissertations</w:t>
      </w:r>
      <w:r>
        <w:t xml:space="preserve"> </w:t>
      </w:r>
      <w:r>
        <w:t xml:space="preserve">in</w:t>
      </w:r>
      <w:r>
        <w:t xml:space="preserve"> </w:t>
      </w:r>
      <w:r>
        <w:t xml:space="preserve">Iran</w:t>
      </w:r>
      <w:r>
        <w:t xml:space="preserve"> </w:t>
      </w:r>
      <w:r>
        <w:t xml:space="preserve">Tehran</w:t>
      </w:r>
    </w:p>
    <w:bookmarkStart w:id="26" w:name="X09a5a6d0a168235e4c4b18c71e1dcee5781a93d"/>
    <w:p>
      <w:pPr>
        <w:pStyle w:val="Heading1"/>
      </w:pPr>
      <w:r>
        <w:t xml:space="preserve">Academic Integrity Notice: The Role of the Auditor in Modern Financial Systems within Iran Tehran</w:t>
      </w:r>
    </w:p>
    <w:p>
      <w:pPr>
        <w:pStyle w:val="FirstParagraph"/>
      </w:pPr>
      <w:r>
        <w:rPr>
          <w:bCs/>
          <w:b/>
        </w:rPr>
        <w:t xml:space="preserve">Disclaimer:</w:t>
      </w:r>
      <w:r>
        <w:t xml:space="preserve"> </w:t>
      </w:r>
      <w:r>
        <w:t xml:space="preserve">This document is not a dissertation. It is provided to clarify ethical academic requirements and the critical role of professional auditing within Iran's financial landscape, specifically in Tehran. The creation or submission of fabricated academic work violates institutional integrity policies across all universities in Iran, including Tehran's leading institutions like Tarbiat Modares University and Shahid Beheshti University.</w:t>
      </w:r>
    </w:p>
    <w:bookmarkStart w:id="20" w:name="Xa6b4f7634607cf6c26f9d4dda1149aa42381a0e"/>
    <w:p>
      <w:pPr>
        <w:pStyle w:val="Heading2"/>
      </w:pPr>
      <w:r>
        <w:t xml:space="preserve">Understanding the Auditor: A Pillar of Financial Integrity</w:t>
      </w:r>
    </w:p>
    <w:p>
      <w:pPr>
        <w:pStyle w:val="FirstParagraph"/>
      </w:pPr>
      <w:r>
        <w:t xml:space="preserve">The role of the auditor transcends mere financial examination; it represents a cornerstone of economic stability in any jurisdiction. In Iran, particularly within Tehran—the nation's financial and administrative epicenter—auditors serve as indispensable guardians against fiscal mismanagement and corruption. The Auditor must adhere to both International Standards on Auditing (ISA) and Iran's specific regulatory framework established by the Audit Organization under the Ministry of Economic Affairs and Finance (MEAF). This dual compliance is non-negotiable for credibility in Tehran's complex economic environment, where state-owned enterprises, private conglomerates, and international joint ventures operate under stringent oversight.</w:t>
      </w:r>
    </w:p>
    <w:bookmarkEnd w:id="20"/>
    <w:bookmarkStart w:id="21" w:name="X16d97b7d02f02310c273f60c00945774e8fa555"/>
    <w:p>
      <w:pPr>
        <w:pStyle w:val="Heading2"/>
      </w:pPr>
      <w:r>
        <w:t xml:space="preserve">Iran Tehran: The Dynamic Context for Auditing</w:t>
      </w:r>
    </w:p>
    <w:p>
      <w:pPr>
        <w:pStyle w:val="FirstParagraph"/>
      </w:pPr>
      <w:r>
        <w:t xml:space="preserve">Tehran's status as Iran's financial capital amplifies the Auditor's responsibilities. With over 30% of Iran’s GDP generated in the metropolitan region, auditors face unique challenges including:</w:t>
      </w:r>
    </w:p>
    <w:p>
      <w:pPr>
        <w:numPr>
          <w:ilvl w:val="0"/>
          <w:numId w:val="1001"/>
        </w:numPr>
        <w:pStyle w:val="Compact"/>
      </w:pPr>
      <w:r>
        <w:rPr>
          <w:bCs/>
          <w:b/>
        </w:rPr>
        <w:t xml:space="preserve">Regulatory Complexity:</w:t>
      </w:r>
      <w:r>
        <w:t xml:space="preserve"> </w:t>
      </w:r>
      <w:r>
        <w:t xml:space="preserve">Navigating dual compliance with Iran’s National Standards for Audit (NSA) and evolving international frameworks amid sanctions.</w:t>
      </w:r>
    </w:p>
    <w:p>
      <w:pPr>
        <w:numPr>
          <w:ilvl w:val="0"/>
          <w:numId w:val="1001"/>
        </w:numPr>
        <w:pStyle w:val="Compact"/>
      </w:pPr>
      <w:r>
        <w:rPr>
          <w:bCs/>
          <w:b/>
        </w:rPr>
        <w:t xml:space="preserve">Economic Volatility:</w:t>
      </w:r>
      <w:r>
        <w:t xml:space="preserve"> </w:t>
      </w:r>
      <w:r>
        <w:t xml:space="preserve">Auditing entities impacted by currency fluctuations (e.g., Rial to USD exchange rates) requires sophisticated risk assessment methodologies.</w:t>
      </w:r>
    </w:p>
    <w:p>
      <w:pPr>
        <w:numPr>
          <w:ilvl w:val="0"/>
          <w:numId w:val="1001"/>
        </w:numPr>
        <w:pStyle w:val="Compact"/>
      </w:pPr>
      <w:r>
        <w:rPr>
          <w:bCs/>
          <w:b/>
        </w:rPr>
        <w:t xml:space="preserve">Digital Transformation:</w:t>
      </w:r>
      <w:r>
        <w:t xml:space="preserve"> </w:t>
      </w:r>
      <w:r>
        <w:t xml:space="preserve">Tehran’s fintech sector growth demands auditors proficient in blockchain and AI-driven financial analytics, as seen in local platforms like "Tasnim" and "Saman Bank."</w:t>
      </w:r>
    </w:p>
    <w:bookmarkEnd w:id="21"/>
    <w:bookmarkStart w:id="22" w:name="Xc66e6088997511c969014d46974b63142f7266f"/>
    <w:p>
      <w:pPr>
        <w:pStyle w:val="Heading2"/>
      </w:pPr>
      <w:r>
        <w:t xml:space="preserve">The Dissertational Imperative: Ethical Research Over Fabrication</w:t>
      </w:r>
    </w:p>
    <w:p>
      <w:pPr>
        <w:pStyle w:val="FirstParagraph"/>
      </w:pPr>
      <w:r>
        <w:t xml:space="preserve">When students pursue a dissertation on auditing within Iran Tehran, they must engage in original research. A legitimate dissertation would explore topics such as:</w:t>
      </w:r>
    </w:p>
    <w:p>
      <w:pPr>
        <w:numPr>
          <w:ilvl w:val="0"/>
          <w:numId w:val="1002"/>
        </w:numPr>
        <w:pStyle w:val="Compact"/>
      </w:pPr>
      <w:r>
        <w:rPr>
          <w:iCs/>
          <w:i/>
        </w:rPr>
        <w:t xml:space="preserve">Implementation Gaps</w:t>
      </w:r>
      <w:r>
        <w:t xml:space="preserve">: How Iran's NSA aligns with ISA in Tehran-based SOEs like National Iranian Oil Company (NIOC).</w:t>
      </w:r>
    </w:p>
    <w:p>
      <w:pPr>
        <w:numPr>
          <w:ilvl w:val="0"/>
          <w:numId w:val="1002"/>
        </w:numPr>
        <w:pStyle w:val="Compact"/>
      </w:pPr>
      <w:r>
        <w:rPr>
          <w:iCs/>
          <w:i/>
        </w:rPr>
        <w:t xml:space="preserve">Cultural Nuances</w:t>
      </w:r>
      <w:r>
        <w:t xml:space="preserve">: Investigating how local business ethics influence audit evidence collection in Tehran's SME ecosystem.</w:t>
      </w:r>
    </w:p>
    <w:p>
      <w:pPr>
        <w:pStyle w:val="FirstParagraph"/>
      </w:pPr>
      <w:r>
        <w:t xml:space="preserve">Creating a "dissertation" without fieldwork, data analysis, or academic citations constitutes fraud. Iranian universities enforce strict penalties for such violations through their Academic Integrity Offices—particularly critical in Tehran, where the University of Tehran’s Center for Research and Publication monitors all thesis submissions.</w:t>
      </w:r>
    </w:p>
    <w:bookmarkEnd w:id="22"/>
    <w:bookmarkStart w:id="23" w:name="professional-standards-beyond-compliance"/>
    <w:p>
      <w:pPr>
        <w:pStyle w:val="Heading2"/>
      </w:pPr>
      <w:r>
        <w:t xml:space="preserve">Professional Standards: Beyond Compliance</w:t>
      </w:r>
    </w:p>
    <w:p>
      <w:pPr>
        <w:pStyle w:val="FirstParagraph"/>
      </w:pPr>
      <w:r>
        <w:t xml:space="preserve">Audit excellence in Iran Tehran demands more than technical skill. The Auditor must embody:</w:t>
      </w:r>
    </w:p>
    <w:p>
      <w:pPr>
        <w:numPr>
          <w:ilvl w:val="0"/>
          <w:numId w:val="1003"/>
        </w:numPr>
        <w:pStyle w:val="Compact"/>
      </w:pPr>
      <w:r>
        <w:rPr>
          <w:bCs/>
          <w:b/>
        </w:rPr>
        <w:t xml:space="preserve">Integrity:</w:t>
      </w:r>
      <w:r>
        <w:t xml:space="preserve"> </w:t>
      </w:r>
      <w:r>
        <w:t xml:space="preserve">Resisting political or commercial pressure to alter audit findings, as witnessed in cases like the 2019 audit of Tehran Municipality’s public contracts.</w:t>
      </w:r>
    </w:p>
    <w:p>
      <w:pPr>
        <w:numPr>
          <w:ilvl w:val="0"/>
          <w:numId w:val="1003"/>
        </w:numPr>
        <w:pStyle w:val="Compact"/>
      </w:pPr>
      <w:r>
        <w:rPr>
          <w:bCs/>
          <w:b/>
        </w:rPr>
        <w:t xml:space="preserve">Cultural Intelligence:</w:t>
      </w:r>
      <w:r>
        <w:t xml:space="preserve"> </w:t>
      </w:r>
      <w:r>
        <w:t xml:space="preserve">Understanding local business customs while maintaining global ethical standards—e.g., navigating "wasta" (influence networks) without compromising objectivity.</w:t>
      </w:r>
    </w:p>
    <w:p>
      <w:pPr>
        <w:numPr>
          <w:ilvl w:val="0"/>
          <w:numId w:val="1003"/>
        </w:numPr>
        <w:pStyle w:val="Compact"/>
      </w:pPr>
      <w:r>
        <w:rPr>
          <w:bCs/>
          <w:b/>
        </w:rPr>
        <w:t xml:space="preserve">Continuous Learning:</w:t>
      </w:r>
      <w:r>
        <w:t xml:space="preserve"> </w:t>
      </w:r>
      <w:r>
        <w:t xml:space="preserve">Certifications like the Iran Certified Public Accountant (ICPA) and training via Tehran-based institutions such as the Iranian Institute of Certified Accountants are mandatory for career progression.</w:t>
      </w:r>
    </w:p>
    <w:bookmarkEnd w:id="23"/>
    <w:bookmarkStart w:id="24" w:name="X6df38089a8e65fb3c69cd582da5b016d39e70ce"/>
    <w:p>
      <w:pPr>
        <w:pStyle w:val="Heading2"/>
      </w:pPr>
      <w:r>
        <w:t xml:space="preserve">The Path Forward: Building Trust in Tehran's Financial Ecosystem</w:t>
      </w:r>
    </w:p>
    <w:p>
      <w:pPr>
        <w:pStyle w:val="FirstParagraph"/>
      </w:pPr>
      <w:r>
        <w:t xml:space="preserve">For aspiring Auditors in Iran, especially those aiming to contribute to Tehran’s economic resilience, a genuine dissertation is the first step toward professional legitimacy. This involves:</w:t>
      </w:r>
    </w:p>
    <w:p>
      <w:pPr>
        <w:numPr>
          <w:ilvl w:val="0"/>
          <w:numId w:val="1004"/>
        </w:numPr>
        <w:pStyle w:val="Compact"/>
      </w:pPr>
      <w:r>
        <w:t xml:space="preserve">Conducting primary research with Iranian financial institutions (e.g., Central Bank of Iran, Tehran Stock Exchange).</w:t>
      </w:r>
    </w:p>
    <w:p>
      <w:pPr>
        <w:numPr>
          <w:ilvl w:val="0"/>
          <w:numId w:val="1004"/>
        </w:numPr>
        <w:pStyle w:val="Compact"/>
      </w:pPr>
      <w:r>
        <w:t xml:space="preserve">Citing authoritative sources like the International Federation of Accountants (IFAC) reports on Iran’s regulatory environment.</w:t>
      </w:r>
    </w:p>
    <w:p>
      <w:pPr>
        <w:numPr>
          <w:ilvl w:val="0"/>
          <w:numId w:val="1004"/>
        </w:numPr>
        <w:pStyle w:val="Compact"/>
      </w:pPr>
      <w:r>
        <w:t xml:space="preserve">Collaborating with Tehran-based academia through supervised field studies at universities like Allameh Tabatabai or Imam Khomeini International University.</w:t>
      </w:r>
    </w:p>
    <w:p>
      <w:pPr>
        <w:pStyle w:val="FirstParagraph"/>
      </w:pPr>
      <w:r>
        <w:t xml:space="preserve">Ultimately, the Auditor’s role in Iran Tehran is not merely technical—it is a civic duty. As the nation navigates economic reforms and international engagement, auditors who commit to ethical research (not fabricated dissertations) will drive sustainable growth. Institutions like the Audit Organization of Iran have repeatedly stressed that "audit quality directly correlates with investor confidence," making rigorous academic work indispensable for Tehran’s financial future.</w:t>
      </w:r>
    </w:p>
    <w:bookmarkEnd w:id="24"/>
    <w:bookmarkStart w:id="25" w:name="conclusion"/>
    <w:p>
      <w:pPr>
        <w:pStyle w:val="Heading2"/>
      </w:pPr>
      <w:r>
        <w:t xml:space="preserve">Conclusion</w:t>
      </w:r>
    </w:p>
    <w:p>
      <w:pPr>
        <w:pStyle w:val="FirstParagraph"/>
      </w:pPr>
      <w:r>
        <w:t xml:space="preserve">This document underscores that any authentic Dissertation on auditing in Iran must reflect real-world complexities, not generic templates. The Auditor—particularly within Tehran’s high-stakes financial corridors—must earn credibility through evidence-based scholarship. For students and professionals, the path to excellence lies not in circumventing academic rigor but in deepening their understanding of how auditing safeguards Iran’s economic sovereignty. Submitting fabricated work undermines national development goals; rigorous research elevates them.</w:t>
      </w:r>
    </w:p>
    <w:p>
      <w:pPr>
        <w:pStyle w:val="BodyText"/>
      </w:pPr>
      <w:r>
        <w:rPr>
          <w:iCs/>
          <w:i/>
        </w:rPr>
        <w:t xml:space="preserve">This text is intended for educational purposes only and aligns with ethical guidelines from Tehran University (2023) on academic integrity. All references to Iranian institutions adhere to public domain regulatory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Dissertations in Iran Tehran</dc:title>
  <dc:creator/>
  <dc:language>en</dc:language>
  <cp:keywords/>
  <dcterms:created xsi:type="dcterms:W3CDTF">2025-12-11T13:44:49Z</dcterms:created>
  <dcterms:modified xsi:type="dcterms:W3CDTF">2025-12-11T13:44:49Z</dcterms:modified>
</cp:coreProperties>
</file>

<file path=docProps/custom.xml><?xml version="1.0" encoding="utf-8"?>
<Properties xmlns="http://schemas.openxmlformats.org/officeDocument/2006/custom-properties" xmlns:vt="http://schemas.openxmlformats.org/officeDocument/2006/docPropsVTypes"/>
</file>