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Italy</w:t>
      </w:r>
      <w:r>
        <w:t xml:space="preserve"> </w:t>
      </w:r>
      <w:r>
        <w:t xml:space="preserve">Rome's</w:t>
      </w:r>
      <w:r>
        <w:t xml:space="preserve"> </w:t>
      </w:r>
      <w:r>
        <w:t xml:space="preserve">Financial</w:t>
      </w:r>
      <w:r>
        <w:t xml:space="preserve"> </w:t>
      </w:r>
      <w:r>
        <w:t xml:space="preserve">Landscape</w:t>
      </w:r>
    </w:p>
    <w:bookmarkStart w:id="27" w:name="X168c809c87cd7f0622b2b556701245bbd9ffc25"/>
    <w:p>
      <w:pPr>
        <w:pStyle w:val="Heading1"/>
      </w:pPr>
      <w:r>
        <w:t xml:space="preserve">Dissertation: The Critical Role and Contemporary Challenges of the Auditor within Italy Rome's Economic Ecosystem</w:t>
      </w:r>
    </w:p>
    <w:p>
      <w:pPr>
        <w:pStyle w:val="FirstParagraph"/>
      </w:pPr>
      <w:r>
        <w:rPr>
          <w:bCs/>
          <w:b/>
        </w:rPr>
        <w:t xml:space="preserve">Abstract:</w:t>
      </w:r>
      <w:r>
        <w:t xml:space="preserve"> </w:t>
      </w:r>
      <w:r>
        <w:t xml:space="preserve">This dissertation meticulously examines the pivotal function of the professional auditor operating within the dynamic financial environment of Italy Rome. Focusing on Rome as the political, administrative, and increasingly significant economic hub for Central Italy and a key node in EU financial systems, this work analyzes how auditors navigate complex regulatory frameworks, cultural nuances, technological shifts, and evolving stakeholder expectations. It argues that the role of the Auditor in Italy Rome is not merely compliance-driven but fundamentally instrumental in fostering trust within one of Europe's most historically rich yet economically diverse financial centers.</w:t>
      </w:r>
    </w:p>
    <w:bookmarkStart w:id="20" w:name="X295194fbfa59dd590b45a9a55537bef3e594d74"/>
    <w:p>
      <w:pPr>
        <w:pStyle w:val="Heading2"/>
      </w:pPr>
      <w:r>
        <w:t xml:space="preserve">1. Introduction: The Imperative of Audit Integrity in Italy Rome</w:t>
      </w:r>
    </w:p>
    <w:p>
      <w:pPr>
        <w:pStyle w:val="FirstParagraph"/>
      </w:pPr>
      <w:r>
        <w:t xml:space="preserve">Rome, as the capital city of Italy and a historic center for finance, commerce, and administration since antiquity, presents a unique landscape for the professional Auditor. The Italian legal framework governing audits is stringent (codified primarily under Legislative Decree 231/2001 and EU directives), demanding rigorous adherence from every Auditor operating within the city. This dissertation posits that the effectiveness of the Auditor in Rome directly impacts investor confidence, market stability, and Italy's integration into broader European economic structures. Understanding the specific context of Italy Rome—combining ancient institutional heritage with modern regulatory demands—is paramount for any comprehensive analysis of contemporary auditing practice.</w:t>
      </w:r>
    </w:p>
    <w:bookmarkEnd w:id="20"/>
    <w:bookmarkStart w:id="21" w:name="X2168bff4a39cc0af348a19f06ac72f6f8b8a562"/>
    <w:p>
      <w:pPr>
        <w:pStyle w:val="Heading2"/>
      </w:pPr>
      <w:r>
        <w:t xml:space="preserve">2. Regulatory Framework: The Bedrock for the Auditor in Italy Rome</w:t>
      </w:r>
    </w:p>
    <w:p>
      <w:pPr>
        <w:pStyle w:val="FirstParagraph"/>
      </w:pPr>
      <w:r>
        <w:t xml:space="preserve">The foundation upon which every Auditor in Italy Rome operates is a robust and evolving regulatory ecosystem. Key elements include:</w:t>
      </w:r>
    </w:p>
    <w:p>
      <w:pPr>
        <w:numPr>
          <w:ilvl w:val="0"/>
          <w:numId w:val="1001"/>
        </w:numPr>
        <w:pStyle w:val="Compact"/>
      </w:pPr>
      <w:r>
        <w:rPr>
          <w:bCs/>
          <w:b/>
        </w:rPr>
        <w:t xml:space="preserve">Italian Legislative Decree 231/2001:</w:t>
      </w:r>
      <w:r>
        <w:t xml:space="preserve"> </w:t>
      </w:r>
      <w:r>
        <w:t xml:space="preserve">This cornerstone legislation imposes stringent obligations on companies, requiring independent audits for most entities. The Auditor must meticulously verify compliance with these provisions within the Roman business context.</w:t>
      </w:r>
    </w:p>
    <w:p>
      <w:pPr>
        <w:numPr>
          <w:ilvl w:val="0"/>
          <w:numId w:val="1001"/>
        </w:numPr>
        <w:pStyle w:val="Compact"/>
      </w:pPr>
      <w:r>
        <w:rPr>
          <w:bCs/>
          <w:b/>
        </w:rPr>
        <w:t xml:space="preserve">EU Audit Regulation (No 537/2014) &amp; Directive (2014/56/EU):</w:t>
      </w:r>
      <w:r>
        <w:t xml:space="preserve"> </w:t>
      </w:r>
      <w:r>
        <w:t xml:space="preserve">Rome-based auditors, especially those serving large multinational corporations headquartered or operating significantly in the capital, must align with these EU-wide standards for audit quality and transparency.</w:t>
      </w:r>
    </w:p>
    <w:p>
      <w:pPr>
        <w:numPr>
          <w:ilvl w:val="0"/>
          <w:numId w:val="1001"/>
        </w:numPr>
        <w:pStyle w:val="Compact"/>
      </w:pPr>
      <w:r>
        <w:rPr>
          <w:bCs/>
          <w:b/>
        </w:rPr>
        <w:t xml:space="preserve">Consob (Commissione Nazionale per le Società e la Borsa):</w:t>
      </w:r>
      <w:r>
        <w:t xml:space="preserve"> </w:t>
      </w:r>
      <w:r>
        <w:t xml:space="preserve">As Italy's financial markets authority based in Rome, Consob directly oversees listed companies and their auditors, setting high expectations for the Auditor operating within the city.</w:t>
      </w:r>
    </w:p>
    <w:bookmarkEnd w:id="21"/>
    <w:bookmarkStart w:id="22" w:name="X379882fb2567c591f6922d50e3109b6d526c4b5"/>
    <w:p>
      <w:pPr>
        <w:pStyle w:val="Heading2"/>
      </w:pPr>
      <w:r>
        <w:t xml:space="preserve">3. The Roman Context: Cultural Nuances and Business Environment</w:t>
      </w:r>
    </w:p>
    <w:p>
      <w:pPr>
        <w:pStyle w:val="FirstParagraph"/>
      </w:pPr>
      <w:r>
        <w:t xml:space="preserve">The specific environment of Italy Rome profoundly shapes the Auditor's daily practice beyond mere legal compliance. Key contextual factors include:</w:t>
      </w:r>
    </w:p>
    <w:p>
      <w:pPr>
        <w:numPr>
          <w:ilvl w:val="0"/>
          <w:numId w:val="1002"/>
        </w:numPr>
        <w:pStyle w:val="Compact"/>
      </w:pPr>
      <w:r>
        <w:rPr>
          <w:bCs/>
          <w:b/>
        </w:rPr>
        <w:t xml:space="preserve">Business Culture:</w:t>
      </w:r>
      <w:r>
        <w:t xml:space="preserve"> </w:t>
      </w:r>
      <w:r>
        <w:t xml:space="preserve">Relationships (rapporti) are often highly valued in Roman business circles. The Auditor must navigate this cultural landscape while maintaining professional independence, a critical challenge distinct from more transactional markets.</w:t>
      </w:r>
    </w:p>
    <w:p>
      <w:pPr>
        <w:numPr>
          <w:ilvl w:val="0"/>
          <w:numId w:val="1002"/>
        </w:numPr>
        <w:pStyle w:val="Compact"/>
      </w:pPr>
      <w:r>
        <w:rPr>
          <w:bCs/>
          <w:b/>
        </w:rPr>
        <w:t xml:space="preserve">Economic Mix:</w:t>
      </w:r>
      <w:r>
        <w:t xml:space="preserve"> </w:t>
      </w:r>
      <w:r>
        <w:t xml:space="preserve">Rome hosts a diverse economic base: historic family businesses, large public sector entities (central government, local administration), international NGOs headquartered in the city (e.g., FAO), and burgeoning tech startups. Each segment presents unique audit challenges requiring tailored approaches from the Auditor.</w:t>
      </w:r>
    </w:p>
    <w:p>
      <w:pPr>
        <w:numPr>
          <w:ilvl w:val="0"/>
          <w:numId w:val="1002"/>
        </w:numPr>
        <w:pStyle w:val="Compact"/>
      </w:pPr>
      <w:r>
        <w:rPr>
          <w:bCs/>
          <w:b/>
        </w:rPr>
        <w:t xml:space="preserve">Urban Complexity:</w:t>
      </w:r>
      <w:r>
        <w:t xml:space="preserve"> </w:t>
      </w:r>
      <w:r>
        <w:t xml:space="preserve">Navigating Rome's administrative bureaucracy for filings, liaising with local authorities (Comune di Roma), and managing engagements across the sprawling metropolitan area adds logistical dimensions to the Auditor's role.</w:t>
      </w:r>
    </w:p>
    <w:bookmarkEnd w:id="22"/>
    <w:bookmarkStart w:id="23" w:name="X8a1a18ed0a937ece978325a811970669aff45f6"/>
    <w:p>
      <w:pPr>
        <w:pStyle w:val="Heading2"/>
      </w:pPr>
      <w:r>
        <w:t xml:space="preserve">4. Technological Transformation: The Auditor Adapting in Italy Rome</w:t>
      </w:r>
    </w:p>
    <w:p>
      <w:pPr>
        <w:pStyle w:val="FirstParagraph"/>
      </w:pPr>
      <w:r>
        <w:t xml:space="preserve">The digital revolution is rapidly reshaping audit methodologies. In Rome, as across Italy, auditors are increasingly leveraging advanced data analytics, AI-driven tools for anomaly detection, and blockchain for transaction verification. This technological shift demands continuous upskilling from the Auditor operating within a city like Rome that is actively participating in national digital initiatives (e.g., "Piano Nazionale per l'Innovazione"). The Dissertation emphasizes that the modern Auditor in Italy Rome must be tech-savvy, capable of interpreting complex data sets relevant to Italian accounting standards (IRES), and adept at communicating technological insights to clients who may vary widely in their digital maturity.</w:t>
      </w:r>
    </w:p>
    <w:bookmarkEnd w:id="23"/>
    <w:bookmarkStart w:id="24" w:name="X20bd224a6541f1fd76c60e67f50d9f534810ea9"/>
    <w:p>
      <w:pPr>
        <w:pStyle w:val="Heading2"/>
      </w:pPr>
      <w:r>
        <w:t xml:space="preserve">5. Challenges Facing the Auditor: A Rome-Centric Perspective</w:t>
      </w:r>
    </w:p>
    <w:p>
      <w:pPr>
        <w:pStyle w:val="FirstParagraph"/>
      </w:pPr>
      <w:r>
        <w:t xml:space="preserve">This Dissertation identifies critical contemporary challenges unique to or amplified within Italy Rome: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Rome-Specific Factor</w:t>
            </w:r>
          </w:p>
        </w:tc>
        <w:tc>
          <w:tcPr/>
          <w:p>
            <w:pPr>
              <w:pStyle w:val="Compact"/>
              <w:jc w:val="left"/>
            </w:pPr>
            <w:r>
              <w:t xml:space="preserve">Impact on Auditor</w:t>
            </w:r>
          </w:p>
        </w:tc>
      </w:tr>
      <w:tr>
        <w:tc>
          <w:tcPr/>
          <w:p>
            <w:pPr>
              <w:pStyle w:val="Compact"/>
              <w:jc w:val="left"/>
            </w:pPr>
            <w:r>
              <w:t xml:space="preserve">Regulatory Complexity &amp; Interpretation</w:t>
            </w:r>
          </w:p>
        </w:tc>
        <w:tc>
          <w:tcPr/>
          <w:p>
            <w:pPr>
              <w:pStyle w:val="Compact"/>
              <w:jc w:val="left"/>
            </w:pPr>
            <w:r>
              <w:t xml:space="preserve">Nuances in applying national law within Rome's unique public administration context.</w:t>
            </w:r>
          </w:p>
        </w:tc>
        <w:tc>
          <w:tcPr/>
          <w:p>
            <w:pPr>
              <w:pStyle w:val="Compact"/>
              <w:jc w:val="left"/>
            </w:pPr>
            <w:r>
              <w:t xml:space="preserve">Requires deep local legal expertise; higher risk of misinterpretation.</w:t>
            </w:r>
          </w:p>
        </w:tc>
      </w:tr>
      <w:tr>
        <w:tc>
          <w:tcPr/>
          <w:p>
            <w:pPr>
              <w:pStyle w:val="Compact"/>
              <w:jc w:val="left"/>
            </w:pPr>
            <w:r>
              <w:t xml:space="preserve">Economic Volatility (e.g., Tourism Sector Fluctuations)</w:t>
            </w:r>
          </w:p>
        </w:tc>
        <w:tc>
          <w:tcPr/>
          <w:p>
            <w:pPr>
              <w:pStyle w:val="Compact"/>
              <w:jc w:val="left"/>
            </w:pPr>
            <w:r>
              <w:t xml:space="preserve">Rome's economy heavily reliant on tourism; sudden market shifts affect client solvency.</w:t>
            </w:r>
          </w:p>
        </w:tc>
        <w:tc>
          <w:tcPr/>
          <w:p>
            <w:pPr>
              <w:pStyle w:val="Compact"/>
              <w:jc w:val="left"/>
            </w:pPr>
            <w:r>
              <w:t xml:space="preserve">Demands proactive risk assessment by the Auditor beyond standard procedures.</w:t>
            </w:r>
          </w:p>
        </w:tc>
      </w:tr>
      <w:tr>
        <w:tc>
          <w:tcPr/>
          <w:p>
            <w:pPr>
              <w:pStyle w:val="Compact"/>
              <w:jc w:val="left"/>
            </w:pPr>
            <w:r>
              <w:t xml:space="preserve">Client Expectations for Value-Added Services</w:t>
            </w:r>
          </w:p>
        </w:tc>
        <w:tc>
          <w:tcPr/>
          <w:p>
            <w:pPr>
              <w:pStyle w:val="Compact"/>
              <w:jc w:val="left"/>
            </w:pPr>
            <w:r>
              <w:t xml:space="preserve">Clients in Rome's competitive business environment seek strategic insights, not just compliance.</w:t>
            </w:r>
          </w:p>
        </w:tc>
        <w:tc>
          <w:tcPr/>
          <w:p>
            <w:pPr>
              <w:pStyle w:val="Compact"/>
              <w:jc w:val="left"/>
            </w:pPr>
            <w:r>
              <w:t xml:space="preserve">Expands Auditor role from traditional to advisory; requires broader skillset.</w:t>
            </w:r>
          </w:p>
        </w:tc>
      </w:tr>
    </w:tbl>
    <w:bookmarkEnd w:id="24"/>
    <w:bookmarkStart w:id="26" w:name="X363731b236d58dc1d8150cd1a8a9308a62795e8"/>
    <w:p>
      <w:pPr>
        <w:pStyle w:val="Heading2"/>
      </w:pPr>
      <w:r>
        <w:t xml:space="preserve">6. Conclusion: The Auditor as a Pillar of Trust in Italy Rome</w:t>
      </w:r>
    </w:p>
    <w:p>
      <w:pPr>
        <w:pStyle w:val="FirstParagraph"/>
      </w:pPr>
      <w:r>
        <w:t xml:space="preserve">This Dissertation conclusively affirms that the professional Auditor within Italy Rome is far more than a mere compliance functionary. Operating at the intersection of ancient tradition and modern global finance, the Auditor serves as a critical guardian of financial integrity for one of Europe's most significant urban economies. The evolving demands—from stringent Italian regulations and EU directives to Rome-specific cultural dynamics and technological disruption—demand an Auditor who is legally astute, culturally intelligent, technologically proficient, and ethically unwavering. For Italy Rome to maintain its position as a respected economic center within the European Union, the role of the Auditor must be continuously strengthened through rigorous professional standards, ongoing education (e.g., via associations like CAF in Rome), and a steadfast commitment to transparency. Future research should delve deeper into comparative studies between auditor practices in Rome versus other major Italian cities like Milan or Naples to further refine understanding. Ultimately, the credibility of Italy's financial markets is intrinsically linked to the competence and integrity of the Auditor operating within its capital city, Rome.</w:t>
      </w:r>
    </w:p>
    <w:bookmarkStart w:id="25" w:name="word-count-892"/>
    <w:p>
      <w:pPr>
        <w:pStyle w:val="Heading3"/>
      </w:pPr>
      <w:r>
        <w:t xml:space="preserve">Word Count: 892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Italy Rome's Financial Landscape</dc:title>
  <dc:creator/>
  <cp:keywords/>
  <dcterms:created xsi:type="dcterms:W3CDTF">2026-07-14T15:20:08Z</dcterms:created>
  <dcterms:modified xsi:type="dcterms:W3CDTF">2026-07-14T15:20:08Z</dcterms:modified>
</cp:coreProperties>
</file>

<file path=docProps/custom.xml><?xml version="1.0" encoding="utf-8"?>
<Properties xmlns="http://schemas.openxmlformats.org/officeDocument/2006/custom-properties" xmlns:vt="http://schemas.openxmlformats.org/officeDocument/2006/docPropsVTypes"/>
</file>