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Kenya</w:t>
      </w:r>
      <w:r>
        <w:t xml:space="preserve"> </w:t>
      </w:r>
      <w:r>
        <w:t xml:space="preserve">Nairobi</w:t>
      </w:r>
    </w:p>
    <w:bookmarkStart w:id="25" w:name="X6db8b794bab35ca873bb380b6a9f103d49c7537"/>
    <w:p>
      <w:pPr>
        <w:pStyle w:val="Heading1"/>
      </w:pPr>
      <w:r>
        <w:t xml:space="preserve">Dissertation on the Evolving Responsibilities and Challenges of the Auditor in Kenya Nairobi</w:t>
      </w:r>
    </w:p>
    <w:p>
      <w:pPr>
        <w:pStyle w:val="FirstParagraph"/>
      </w:pPr>
      <w:r>
        <w:t xml:space="preserve">This Dissertation examines the indispensable role, stringent responsibilities, and complex operational landscape faced by the professional</w:t>
      </w:r>
      <w:r>
        <w:t xml:space="preserve"> </w:t>
      </w:r>
      <w:r>
        <w:rPr>
          <w:iCs/>
          <w:i/>
        </w:rPr>
        <w:t xml:space="preserve">Auditor</w:t>
      </w:r>
      <w:r>
        <w:t xml:space="preserve"> </w:t>
      </w:r>
      <w:r>
        <w:t xml:space="preserve">within the dynamic financial ecosystem of Kenya Nairobi. As Kenya's economic capital and a burgeoning hub for East African commerce, Nairobi presents unique opportunities and pressures that directly shape how the Auditor functions under national legislation like the Companies Act 2015 and international standards adopted through KASB (Kenya Accounting Standards Board) framework. The significance of this study lies in its focus on the specific context where financial transactions, regulatory scrutiny, and business growth converge most intensely:</w:t>
      </w:r>
      <w:r>
        <w:t xml:space="preserve"> </w:t>
      </w:r>
      <w:r>
        <w:rPr>
          <w:bCs/>
          <w:b/>
        </w:rPr>
        <w:t xml:space="preserve">Kenya Nairobi</w:t>
      </w:r>
      <w:r>
        <w:t xml:space="preserve">.</w:t>
      </w:r>
    </w:p>
    <w:bookmarkStart w:id="20" w:name="Xa20db8d8a0d0920a085c4c18f1b13a08a970aec"/>
    <w:p>
      <w:pPr>
        <w:pStyle w:val="Heading2"/>
      </w:pPr>
      <w:r>
        <w:t xml:space="preserve">The Auditor's Mandate in the Kenyan Regulatory Environment</w:t>
      </w:r>
    </w:p>
    <w:p>
      <w:pPr>
        <w:pStyle w:val="FirstParagraph"/>
      </w:pPr>
      <w:r>
        <w:t xml:space="preserve">In Kenya, the role of the Auditor transcends mere verification of financial statements. It is a statutory duty mandated by law to ensure transparency, accountability, and investor confidence. For any business operating within Nairobi – from multinational corporations headquartered in the city to SMEs navigating local markets – compliance with the Companies Act requires an independent</w:t>
      </w:r>
      <w:r>
        <w:t xml:space="preserve"> </w:t>
      </w:r>
      <w:r>
        <w:rPr>
          <w:iCs/>
          <w:i/>
        </w:rPr>
        <w:t xml:space="preserve">Auditor</w:t>
      </w:r>
      <w:r>
        <w:t xml:space="preserve"> </w:t>
      </w:r>
      <w:r>
        <w:t xml:space="preserve">to provide an unqualified opinion on financial health. This Dissertation argues that the effectiveness of this oversight directly impacts Kenya's macroeconomic stability and its standing as a preferred investment destination in Africa. Nairobi, hosting the Nairobi Securities Exchange (NSE) and numerous corporate headquarters, is where these audits are most frequently conducted, making it the epicenter of this critical function.</w:t>
      </w:r>
    </w:p>
    <w:bookmarkEnd w:id="20"/>
    <w:bookmarkStart w:id="21" w:name="Xc7f0c61b7e3034a5cff3b8e493b46fa2bc06972"/>
    <w:p>
      <w:pPr>
        <w:pStyle w:val="Heading2"/>
      </w:pPr>
      <w:r>
        <w:t xml:space="preserve">Key Challenges Faced by Auditors Operating in Kenya Nairobi</w:t>
      </w:r>
    </w:p>
    <w:p>
      <w:pPr>
        <w:pStyle w:val="FirstParagraph"/>
      </w:pPr>
      <w:r>
        <w:t xml:space="preserve">This Dissertation identifies several pressing challenges specific to the Nairobi context that test the capacity and integrity of the Auditor:</w:t>
      </w:r>
    </w:p>
    <w:p>
      <w:pPr>
        <w:numPr>
          <w:ilvl w:val="0"/>
          <w:numId w:val="1001"/>
        </w:numPr>
        <w:pStyle w:val="Compact"/>
      </w:pPr>
      <w:r>
        <w:rPr>
          <w:bCs/>
          <w:b/>
        </w:rPr>
        <w:t xml:space="preserve">Regulatory Complexity &amp; Evolving Standards:</w:t>
      </w:r>
      <w:r>
        <w:t xml:space="preserve"> </w:t>
      </w:r>
      <w:r>
        <w:t xml:space="preserve">Navigating Kenya's rapidly evolving financial reporting standards, alongside international frameworks (IFRS), demands continuous professional development. The Auditor must stay abreast of amendments from KASB and the Capital Markets Authority (CMA) to ensure audits meet stringent Nairobi-based regulatory expectations.</w:t>
      </w:r>
    </w:p>
    <w:p>
      <w:pPr>
        <w:numPr>
          <w:ilvl w:val="0"/>
          <w:numId w:val="1001"/>
        </w:numPr>
        <w:pStyle w:val="Compact"/>
      </w:pPr>
      <w:r>
        <w:rPr>
          <w:bCs/>
          <w:b/>
        </w:rPr>
        <w:t xml:space="preserve">Economic Volatility &amp; Sectoral Pressures:</w:t>
      </w:r>
      <w:r>
        <w:t xml:space="preserve"> </w:t>
      </w:r>
      <w:r>
        <w:t xml:space="preserve">Nairobi's economy, while robust, faces inflationary pressures and sector-specific risks (e.g., real estate, agriculture). The Auditor must assess financial statements within this volatile context, identifying potential misstatements due to market fluctuations or aggressive revenue recognition – a critical skill for any professional operating in</w:t>
      </w:r>
      <w:r>
        <w:t xml:space="preserve"> </w:t>
      </w:r>
      <w:r>
        <w:rPr>
          <w:bCs/>
          <w:b/>
        </w:rPr>
        <w:t xml:space="preserve">Kenya Nairobi</w:t>
      </w:r>
      <w:r>
        <w:t xml:space="preserve">.</w:t>
      </w:r>
    </w:p>
    <w:p>
      <w:pPr>
        <w:numPr>
          <w:ilvl w:val="0"/>
          <w:numId w:val="1001"/>
        </w:numPr>
        <w:pStyle w:val="Compact"/>
      </w:pPr>
      <w:r>
        <w:rPr>
          <w:bCs/>
          <w:b/>
        </w:rPr>
        <w:t xml:space="preserve">Technology Adoption Gap:</w:t>
      </w:r>
      <w:r>
        <w:t xml:space="preserve"> </w:t>
      </w:r>
      <w:r>
        <w:t xml:space="preserve">While fintech is growing rapidly in Nairobi, many firms still rely on outdated systems. This Dissertation highlights that the Auditor often encounters significant data integrity challenges, requiring them to employ advanced audit tools and methodologies beyond basic compliance checks to extract reliable evidence in this digital landscape.</w:t>
      </w:r>
    </w:p>
    <w:p>
      <w:pPr>
        <w:numPr>
          <w:ilvl w:val="0"/>
          <w:numId w:val="1001"/>
        </w:numPr>
        <w:pStyle w:val="Compact"/>
      </w:pPr>
      <w:r>
        <w:rPr>
          <w:bCs/>
          <w:b/>
        </w:rPr>
        <w:t xml:space="preserve">Corruption &amp; Ethical Pressure:</w:t>
      </w:r>
      <w:r>
        <w:t xml:space="preserve"> </w:t>
      </w:r>
      <w:r>
        <w:t xml:space="preserve">Operating within a high-stakes environment like Nairobi, where business relationships can be complex, the Auditor faces immense ethical pressure. This Dissertation underscores that maintaining independence is paramount; any perceived or actual conflict of interest can severely damage reputation and undermine the entire audit process for firms in Kenya's capital city.</w:t>
      </w:r>
    </w:p>
    <w:bookmarkEnd w:id="21"/>
    <w:bookmarkStart w:id="22" w:name="X0a5cb608ed81345dd2a0c193b2cf472064f045e"/>
    <w:p>
      <w:pPr>
        <w:pStyle w:val="Heading2"/>
      </w:pPr>
      <w:r>
        <w:t xml:space="preserve">The Auditor as a Guardian of Trust in Nairobi's Financial Markets</w:t>
      </w:r>
    </w:p>
    <w:p>
      <w:pPr>
        <w:pStyle w:val="FirstParagraph"/>
      </w:pPr>
      <w:r>
        <w:t xml:space="preserve">The value proposition of the Auditor extends far beyond legal compliance. In Nairobi, where financial markets are increasingly sophisticated and international investors are key players, the Auditor is a fundamental guardian of market integrity. A credible audit opinion provides essential assurance to shareholders, creditors, and regulators about the accuracy of financial information presented by companies listed on the NSE or operating in Nairobi's commercial corridors (like Westlands, Kilimani, or Upper Hill). This Dissertation emphasizes that without a robust and independent Auditor presence in</w:t>
      </w:r>
      <w:r>
        <w:t xml:space="preserve"> </w:t>
      </w:r>
      <w:r>
        <w:rPr>
          <w:bCs/>
          <w:b/>
        </w:rPr>
        <w:t xml:space="preserve">Kenya Nairobi</w:t>
      </w:r>
      <w:r>
        <w:t xml:space="preserve">, investor confidence would erode rapidly, hindering economic growth and stifling new business formation within the city.</w:t>
      </w:r>
    </w:p>
    <w:bookmarkEnd w:id="22"/>
    <w:bookmarkStart w:id="23" w:name="X9a32d543217875849383f3218f8e4363124722d"/>
    <w:p>
      <w:pPr>
        <w:pStyle w:val="Heading2"/>
      </w:pPr>
      <w:r>
        <w:t xml:space="preserve">Recommendations for Strengthening Auditor Effectiveness in Kenya Nairobi</w:t>
      </w:r>
    </w:p>
    <w:p>
      <w:pPr>
        <w:pStyle w:val="FirstParagraph"/>
      </w:pPr>
      <w:r>
        <w:t xml:space="preserve">This Dissertation concludes with actionable recommendations tailored to the Kenyan capital's environment:</w:t>
      </w:r>
    </w:p>
    <w:p>
      <w:pPr>
        <w:numPr>
          <w:ilvl w:val="0"/>
          <w:numId w:val="1002"/>
        </w:numPr>
        <w:pStyle w:val="Compact"/>
      </w:pPr>
      <w:r>
        <w:rPr>
          <w:bCs/>
          <w:b/>
        </w:rPr>
        <w:t xml:space="preserve">Enhanced Professional Training:</w:t>
      </w:r>
      <w:r>
        <w:t xml:space="preserve"> </w:t>
      </w:r>
      <w:r>
        <w:t xml:space="preserve">Auditing firms and regulatory bodies (like KASB and the Institute of Certified Public Accountants of Kenya - ICPAK) should prioritize specialized training modules focused on Nairobi-specific industry risks, digital audit techniques, and complex Kenyan tax regulations.</w:t>
      </w:r>
    </w:p>
    <w:p>
      <w:pPr>
        <w:numPr>
          <w:ilvl w:val="0"/>
          <w:numId w:val="1002"/>
        </w:numPr>
        <w:pStyle w:val="Compact"/>
      </w:pPr>
      <w:r>
        <w:rPr>
          <w:bCs/>
          <w:b/>
        </w:rPr>
        <w:t xml:space="preserve">Technology Investment by Firms:</w:t>
      </w:r>
      <w:r>
        <w:t xml:space="preserve"> </w:t>
      </w:r>
      <w:r>
        <w:t xml:space="preserve">Encouraging Nairobi-based companies to adopt integrated financial systems compatible with modern audit software will reduce data extraction challenges and enhance the Auditor's ability to provide timely insights.</w:t>
      </w:r>
    </w:p>
    <w:p>
      <w:pPr>
        <w:numPr>
          <w:ilvl w:val="0"/>
          <w:numId w:val="1002"/>
        </w:numPr>
        <w:pStyle w:val="Compact"/>
      </w:pPr>
      <w:r>
        <w:rPr>
          <w:bCs/>
          <w:b/>
        </w:rPr>
        <w:t xml:space="preserve">Strengthened Regulatory Oversight:</w:t>
      </w:r>
      <w:r>
        <w:t xml:space="preserve"> </w:t>
      </w:r>
      <w:r>
        <w:t xml:space="preserve">The Public Procurement Regulatory Authority (PPRA) and CMA must work more closely with ICPAK to ensure consistent application of audit standards across all Nairobi-based entities, especially large public and private sector organizations.</w:t>
      </w:r>
    </w:p>
    <w:p>
      <w:pPr>
        <w:numPr>
          <w:ilvl w:val="0"/>
          <w:numId w:val="1002"/>
        </w:numPr>
        <w:pStyle w:val="Compact"/>
      </w:pPr>
      <w:r>
        <w:rPr>
          <w:bCs/>
          <w:b/>
        </w:rPr>
        <w:t xml:space="preserve">Ethical Culture Promotion:</w:t>
      </w:r>
      <w:r>
        <w:t xml:space="preserve"> </w:t>
      </w:r>
      <w:r>
        <w:t xml:space="preserve">A concerted effort by professional bodies is needed to foster an ethical culture within auditing firms operating in Nairobi, emphasizing that integrity must always supersede client demands or market pressures.</w:t>
      </w:r>
    </w:p>
    <w:bookmarkEnd w:id="23"/>
    <w:bookmarkStart w:id="24" w:name="conclusion"/>
    <w:p>
      <w:pPr>
        <w:pStyle w:val="Heading2"/>
      </w:pPr>
      <w:r>
        <w:t xml:space="preserve">Conclusion</w:t>
      </w:r>
    </w:p>
    <w:p>
      <w:pPr>
        <w:pStyle w:val="FirstParagraph"/>
      </w:pPr>
      <w:r>
        <w:t xml:space="preserve">This Dissertation unequivocally positions the professional Auditor as a cornerstone of Kenya's financial governance structure, particularly within the high-velocity environment of Nairobi. The challenges – regulatory, technological, ethical – are significant but surmountable with focused effort. As Kenya continues to position itself as Africa's next major economic powerhouse, the efficacy of auditors operating in</w:t>
      </w:r>
      <w:r>
        <w:t xml:space="preserve"> </w:t>
      </w:r>
      <w:r>
        <w:rPr>
          <w:bCs/>
          <w:b/>
        </w:rPr>
        <w:t xml:space="preserve">Kenya Nairobi</w:t>
      </w:r>
      <w:r>
        <w:t xml:space="preserve"> </w:t>
      </w:r>
      <w:r>
        <w:t xml:space="preserve">will be a critical determinant of sustainable growth and credible financial markets. The Auditor is not merely a compliance officer; they are an indispensable guardian of transparency, a catalyst for responsible investment, and a vital component in building Kenya's long-term economic reputation. Future research should delve deeper into sector-specific audit quality metrics within Nairobi to refine these recommendations further. Ultimately, the integrity of the financial system in</w:t>
      </w:r>
      <w:r>
        <w:t xml:space="preserve"> </w:t>
      </w:r>
      <w:r>
        <w:rPr>
          <w:bCs/>
          <w:b/>
        </w:rPr>
        <w:t xml:space="preserve">Kenya Nairobi</w:t>
      </w:r>
      <w:r>
        <w:t xml:space="preserve"> </w:t>
      </w:r>
      <w:r>
        <w:t xml:space="preserve">hinges on the strength and independence of its Auditor.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Kenya Nairobi</dc:title>
  <dc:creator/>
  <dc:language>en</dc:language>
  <cp:keywords/>
  <dcterms:created xsi:type="dcterms:W3CDTF">2026-11-08T07:27:20Z</dcterms:created>
  <dcterms:modified xsi:type="dcterms:W3CDTF">2026-11-08T07:27:20Z</dcterms:modified>
</cp:coreProperties>
</file>

<file path=docProps/custom.xml><?xml version="1.0" encoding="utf-8"?>
<Properties xmlns="http://schemas.openxmlformats.org/officeDocument/2006/custom-properties" xmlns:vt="http://schemas.openxmlformats.org/officeDocument/2006/docPropsVTypes"/>
</file>