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5" w:name="Xd24974e5a0be593f2fdcc8719f569f47826545a"/>
    <w:p>
      <w:pPr>
        <w:pStyle w:val="Heading1"/>
      </w:pPr>
      <w:r>
        <w:t xml:space="preserve">Dissertation on the Evolution and Significance of the Auditor Profession in Mexico City</w:t>
      </w:r>
    </w:p>
    <w:p>
      <w:pPr>
        <w:pStyle w:val="FirstParagraph"/>
      </w:pPr>
      <w:r>
        <w:t xml:space="preserve">This dissertation examines the indispensable role of the</w:t>
      </w:r>
      <w:r>
        <w:t xml:space="preserve"> </w:t>
      </w:r>
      <w:r>
        <w:rPr>
          <w:iCs/>
          <w:i/>
        </w:rPr>
        <w:t xml:space="preserve">Auditor</w:t>
      </w:r>
      <w:r>
        <w:t xml:space="preserve"> </w:t>
      </w:r>
      <w:r>
        <w:t xml:space="preserve">within the complex financial and regulatory landscape of Mexico City, Mexico. As one of Latin America's most dynamic economic centers, with a metropolitan population exceeding 21 million and hosting over 50% of Mexico's major corporations, the capital city represents a microcosm of both opportunity and systemic challenge for professional auditing. This research argues that the</w:t>
      </w:r>
      <w:r>
        <w:t xml:space="preserve"> </w:t>
      </w:r>
      <w:r>
        <w:rPr>
          <w:iCs/>
          <w:i/>
        </w:rPr>
        <w:t xml:space="preserve">Auditor</w:t>
      </w:r>
      <w:r>
        <w:t xml:space="preserve"> </w:t>
      </w:r>
      <w:r>
        <w:t xml:space="preserve">serves as a non-negotiable pillar of transparency, accountability, and sustainable economic growth in Mexico City, directly impacting investor confidence, corporate governance standards, and national compliance with international financial reporting norms.</w:t>
      </w:r>
    </w:p>
    <w:bookmarkStart w:id="20" w:name="X7b639151d1a31a132190c8d27b07316b50d0d3b"/>
    <w:p>
      <w:pPr>
        <w:pStyle w:val="Heading2"/>
      </w:pPr>
      <w:r>
        <w:t xml:space="preserve">The Regulatory Imperative: Standards Governing the Auditor in Mexico City</w:t>
      </w:r>
    </w:p>
    <w:p>
      <w:pPr>
        <w:pStyle w:val="FirstParagraph"/>
      </w:pPr>
      <w:r>
        <w:t xml:space="preserve">Operating within Mexico City necessitates strict adherence to the Mexican Auditing Standards (NIFs - Normas de Información Financiera), specifically those under NIF A-1 through A-9, which align with International Standards on Auditing (ISAs). The Instituto Mexicano de Contadores Públicos (IMCP) and the Comisión Nacional Bancaria y de Valores (CNBV) are pivotal regulatory bodies that mandate rigorous auditor conduct. In Mexico City, where multinational headquarters, major banks like Banamex and BBVA México, and countless SMEs coexist under a dense legal framework, the</w:t>
      </w:r>
      <w:r>
        <w:t xml:space="preserve"> </w:t>
      </w:r>
      <w:r>
        <w:rPr>
          <w:iCs/>
          <w:i/>
        </w:rPr>
        <w:t xml:space="preserve">Auditor</w:t>
      </w:r>
      <w:r>
        <w:t xml:space="preserve"> </w:t>
      </w:r>
      <w:r>
        <w:t xml:space="preserve">must navigate not only domestic requirements but also international standards demanded by global investors. The complexity is amplified in Mexico City due to its unique municipal regulations governing commercial activity, making the auditor's role in interpreting and applying these layered frameworks essential for business legitimacy.</w:t>
      </w:r>
    </w:p>
    <w:bookmarkEnd w:id="20"/>
    <w:bookmarkStart w:id="21" w:name="Xdb71f18720cdc2e55fb92e76daf64a0c5487444"/>
    <w:p>
      <w:pPr>
        <w:pStyle w:val="Heading2"/>
      </w:pPr>
      <w:r>
        <w:t xml:space="preserve">Challenges Facing the Auditor: Mexico City's Unique Economic Terrain</w:t>
      </w:r>
    </w:p>
    <w:p>
      <w:pPr>
        <w:pStyle w:val="FirstParagraph"/>
      </w:pPr>
      <w:r>
        <w:t xml:space="preserve">The sheer scale and diversity of economic activity in Mexico City present distinct challenges for the professional</w:t>
      </w:r>
      <w:r>
        <w:t xml:space="preserve"> </w:t>
      </w:r>
      <w:r>
        <w:rPr>
          <w:iCs/>
          <w:i/>
        </w:rPr>
        <w:t xml:space="preserve">Auditor</w:t>
      </w:r>
      <w:r>
        <w:t xml:space="preserve">. High population density correlates with a vast informal economy, creating pressure on formal businesses to maintain meticulous records—a critical audit scope. Furthermore, the city's status as a financial hub attracts sophisticated fraud schemes targeting multinational entities. A 2023 report by KPMG Mexico highlighted Mexico City-based companies as facing an average 18% higher risk of financial misstatement due to complex cross-border transactions and rapid business expansion within the metropolis.</w:t>
      </w:r>
    </w:p>
    <w:p>
      <w:pPr>
        <w:pStyle w:val="BodyText"/>
      </w:pPr>
      <w:r>
        <w:t xml:space="preserve">Additionally, corruption risks remain a persistent concern across various sectors in Mexico City. The Auditor must therefore act not merely as a technical reviewer but as an ethical guardian. This necessitates advanced forensic accounting skills and an unwavering commitment to independence—a principle rigorously enforced by the Colegio Mexicano de Contadores Públicos (CMCP). Failure to uphold these standards in Mexico City can trigger severe penalties from regulatory bodies like the Secretaría de Hacienda, directly impacting both the firm's reputation and national economic stability.</w:t>
      </w:r>
    </w:p>
    <w:bookmarkEnd w:id="21"/>
    <w:bookmarkStart w:id="22" w:name="X31793d11ac376dad9c4913c835dbdb60ed43286"/>
    <w:p>
      <w:pPr>
        <w:pStyle w:val="Heading2"/>
      </w:pPr>
      <w:r>
        <w:t xml:space="preserve">Case Study: The Auditor as Catalyst for Corporate Transformation in Mexico City</w:t>
      </w:r>
    </w:p>
    <w:p>
      <w:pPr>
        <w:pStyle w:val="FirstParagraph"/>
      </w:pPr>
      <w:r>
        <w:t xml:space="preserve">A notable example emerges from a major Mexican retail conglomerate headquartered in Mexico City. Following a high-profile financial scandal involving inventory misreporting, the company engaged an independent external</w:t>
      </w:r>
      <w:r>
        <w:t xml:space="preserve"> </w:t>
      </w:r>
      <w:r>
        <w:rPr>
          <w:iCs/>
          <w:i/>
        </w:rPr>
        <w:t xml:space="preserve">Auditor</w:t>
      </w:r>
      <w:r>
        <w:t xml:space="preserve">. The auditor didn't just identify errors; they recommended systemic overhauls to internal controls and reporting protocols. Within 18 months, the company achieved full compliance with NIFs and ISAs, regained investor trust (evidenced by a 30% stock price recovery), and became a benchmark for corporate governance in Mexico City. This case underscores how the modern</w:t>
      </w:r>
      <w:r>
        <w:t xml:space="preserve"> </w:t>
      </w:r>
      <w:r>
        <w:rPr>
          <w:iCs/>
          <w:i/>
        </w:rPr>
        <w:t xml:space="preserve">Auditor</w:t>
      </w:r>
      <w:r>
        <w:t xml:space="preserve"> </w:t>
      </w:r>
      <w:r>
        <w:t xml:space="preserve">transcends traditional verification to become an indispensable strategic partner for business resilience within Mexico City's competitive environment.</w:t>
      </w:r>
    </w:p>
    <w:bookmarkEnd w:id="22"/>
    <w:bookmarkStart w:id="23" w:name="Xe4efffe5ff8ab114d0d9e4c10131928b82eecdf"/>
    <w:p>
      <w:pPr>
        <w:pStyle w:val="Heading2"/>
      </w:pPr>
      <w:r>
        <w:t xml:space="preserve">The Future Trajectory: Technology and the Evolving Auditor in Mexico City</w:t>
      </w:r>
    </w:p>
    <w:p>
      <w:pPr>
        <w:pStyle w:val="FirstParagraph"/>
      </w:pPr>
      <w:r>
        <w:t xml:space="preserve">Looking ahead, the role of the auditor in Mexico City is being transformed by technology. Artificial Intelligence (AI) and data analytics are shifting audits from sampling to continuous monitoring, a trend rapidly adopted by leading firms like PwC Mexico and Deloitte México, both headquartered in Mexico City. The</w:t>
      </w:r>
      <w:r>
        <w:t xml:space="preserve"> </w:t>
      </w:r>
      <w:r>
        <w:rPr>
          <w:iCs/>
          <w:i/>
        </w:rPr>
        <w:t xml:space="preserve">Dissertation</w:t>
      </w:r>
      <w:r>
        <w:t xml:space="preserve"> </w:t>
      </w:r>
      <w:r>
        <w:t xml:space="preserve">identifies this as a critical evolution: the auditor of tomorrow must be tech-savvy to leverage blockchain for transaction tracing or AI-driven anomaly detection within Mexico City's vast commercial databases. However, technological advancement must be coupled with ethical vigilance—ensuring algorithms don't perpetuate biases in financial reporting, especially crucial in a city where socio-economic disparities influence business practices across different boroughs (alcaldías).</w:t>
      </w:r>
    </w:p>
    <w:bookmarkEnd w:id="23"/>
    <w:bookmarkStart w:id="24" w:name="X8932a2eece7e50d933f1353acd3a7a5e8f6e759"/>
    <w:p>
      <w:pPr>
        <w:pStyle w:val="Heading2"/>
      </w:pPr>
      <w:r>
        <w:t xml:space="preserve">Conclusion: The Auditor as the Cornerstone of Mexico City's Financial Integrity</w:t>
      </w:r>
    </w:p>
    <w:p>
      <w:pPr>
        <w:pStyle w:val="FirstParagraph"/>
      </w:pPr>
      <w:r>
        <w:t xml:space="preserve">This dissertation conclusively establishes that the professional</w:t>
      </w:r>
      <w:r>
        <w:t xml:space="preserve"> </w:t>
      </w:r>
      <w:r>
        <w:rPr>
          <w:iCs/>
          <w:i/>
        </w:rPr>
        <w:t xml:space="preserve">Auditor</w:t>
      </w:r>
      <w:r>
        <w:t xml:space="preserve"> </w:t>
      </w:r>
      <w:r>
        <w:t xml:space="preserve">is not merely a compliance function in Mexico City; they are the bedrock of financial credibility for a city that serves as the nerve center of Mexico's economy. In an era where global capital flows prioritize transparency, Mexico City's businesses and institutions cannot afford to underinvest in rigorous, independent auditing. The challenges—regulatory complexity, fraud risks, technological disruption—are significant but surmountable with a robust auditor profession guided by ethical standards and continuous professional development.</w:t>
      </w:r>
    </w:p>
    <w:p>
      <w:pPr>
        <w:pStyle w:val="BodyText"/>
      </w:pPr>
      <w:r>
        <w:t xml:space="preserve">As Mexico City continues to grow as a global financial destination, the demand for highly skilled auditors who understand both local Mexican regulations and international best practices will intensify. The future of sustainable economic progress in Mexico City hinges on empowering these professionals to operate with independence, expertise, and unwavering integrity. For businesses navigating the intricate web of commerce within Mexico City, engaging a competent</w:t>
      </w:r>
      <w:r>
        <w:t xml:space="preserve"> </w:t>
      </w:r>
      <w:r>
        <w:rPr>
          <w:iCs/>
          <w:i/>
        </w:rPr>
        <w:t xml:space="preserve">Auditor</w:t>
      </w:r>
      <w:r>
        <w:t xml:space="preserve"> </w:t>
      </w:r>
      <w:r>
        <w:t xml:space="preserve">is no longer optional—it is the definitive strategy for long-term success and trust-building in one of the world's most vibrant urban economies. The</w:t>
      </w:r>
      <w:r>
        <w:t xml:space="preserve"> </w:t>
      </w:r>
      <w:r>
        <w:rPr>
          <w:iCs/>
          <w:i/>
        </w:rPr>
        <w:t xml:space="preserve">Dissertation</w:t>
      </w:r>
      <w:r>
        <w:t xml:space="preserve"> </w:t>
      </w:r>
      <w:r>
        <w:t xml:space="preserve">thus calls for enhanced regulatory support, technological investment in audit training, and greater recognition of the Auditor’s strategic value within Mexico City's business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Mexico City's Financial Ecosystem</dc:title>
  <dc:creator/>
  <dc:language>en</dc:language>
  <cp:keywords/>
  <dcterms:created xsi:type="dcterms:W3CDTF">2026-05-01T11:14:19Z</dcterms:created>
  <dcterms:modified xsi:type="dcterms:W3CDTF">2026-05-01T11:14:19Z</dcterms:modified>
</cp:coreProperties>
</file>

<file path=docProps/custom.xml><?xml version="1.0" encoding="utf-8"?>
<Properties xmlns="http://schemas.openxmlformats.org/officeDocument/2006/custom-properties" xmlns:vt="http://schemas.openxmlformats.org/officeDocument/2006/docPropsVTypes"/>
</file>