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Morocco</w:t>
      </w:r>
      <w:r>
        <w:t xml:space="preserve"> </w:t>
      </w:r>
      <w:r>
        <w:t xml:space="preserve">Casablanca</w:t>
      </w:r>
    </w:p>
    <w:bookmarkStart w:id="25" w:name="X088ad7e60c07efeb0ebcb0f71620871084439a9"/>
    <w:p>
      <w:pPr>
        <w:pStyle w:val="Heading1"/>
      </w:pPr>
      <w:r>
        <w:t xml:space="preserve">The Critical Role of the Auditor in Morocco Casablanca: A Contemporary Dissertation Analysis</w:t>
      </w:r>
    </w:p>
    <w:p>
      <w:pPr>
        <w:pStyle w:val="FirstParagraph"/>
      </w:pPr>
      <w:r>
        <w:t xml:space="preserve">As Morocco continues its economic evolution within Africa's dynamic business landscape, the role of the auditor has emerged as a cornerstone for financial integrity and sustainable growth. This dissertation examines the pivotal position of auditors in Morocco's premier economic hub—Casablanca—where financial services and corporate governance intersect at unprecedented levels. With Casablanca accounting for over 40% of Morocco's GDP and hosting the headquarters of 70% of the country's largest corporations, understanding the auditor's function in this context is not merely academic but economically imperative.</w:t>
      </w:r>
    </w:p>
    <w:bookmarkStart w:id="20" w:name="Xefd65b00e8d99650554fbf28223cd3a457fa613"/>
    <w:p>
      <w:pPr>
        <w:pStyle w:val="Heading2"/>
      </w:pPr>
      <w:r>
        <w:t xml:space="preserve">The Auditor: Beyond Financial Verification</w:t>
      </w:r>
    </w:p>
    <w:p>
      <w:pPr>
        <w:pStyle w:val="FirstParagraph"/>
      </w:pPr>
      <w:r>
        <w:t xml:space="preserve">In Morocco, an auditor transcends traditional bookkeeping duties to become a strategic business guardian. The Moroccan Accounting Standards (MAS) and alignment with International Financial Reporting Standards (IFRS) have elevated the auditor's role from mere compliance verification to proactive risk management. In Casablanca, where multinational corporations like Maroc Telecom and Attijariwafa Bank operate, auditors now conduct forensic analyses of complex cross-border transactions, ESG (Environmental, Social, Governance) impact assessments, and cybersecurity vulnerability audits. This transformation positions the auditor as a trusted advisor—critical for foreign investors navigating Morocco's evolving market landscape.</w:t>
      </w:r>
    </w:p>
    <w:bookmarkEnd w:id="20"/>
    <w:bookmarkStart w:id="21" w:name="Xdbb1ae3482c83d7e04db6ed6c00e0e7cb454d40"/>
    <w:p>
      <w:pPr>
        <w:pStyle w:val="Heading2"/>
      </w:pPr>
      <w:r>
        <w:t xml:space="preserve">Casablanca: The Epicenter of Auditing Excellence in Morocco</w:t>
      </w:r>
    </w:p>
    <w:p>
      <w:pPr>
        <w:pStyle w:val="FirstParagraph"/>
      </w:pPr>
      <w:r>
        <w:t xml:space="preserve">Casablanca's status as Morocco's financial capital is undeniable. Home to the Casablanca Stock Exchange (CSE), the National Bank of Morocco, and over 100 international banking institutions, this city has become synonymous with auditing sophistication. The Moroccan Institute of Accountants (IRCC) reports that 85% of all national audit firms maintain primary offices in Casablanca, creating a concentrated ecosystem where auditors engage daily with high-stakes corporate governance challenges. This density fosters knowledge exchange: quarterly industry forums at the Casablanca Finance City (CFC) bring together auditors, regulators, and CFOs to address emerging issues like digital asset auditing under Morocco's 2023 Financial Technology Law.</w:t>
      </w:r>
    </w:p>
    <w:bookmarkEnd w:id="21"/>
    <w:bookmarkStart w:id="22" w:name="Xb0802f1c33bac5640ff4a4ea68b84ba226d6626"/>
    <w:p>
      <w:pPr>
        <w:pStyle w:val="Heading2"/>
      </w:pPr>
      <w:r>
        <w:t xml:space="preserve">Systemic Challenges Facing Auditors in Morocco Casablanca</w:t>
      </w:r>
    </w:p>
    <w:p>
      <w:pPr>
        <w:pStyle w:val="FirstParagraph"/>
      </w:pPr>
      <w:r>
        <w:t xml:space="preserve">Despite its advantages, the auditor profession in Casablanca confronts significant hurdles. The rapid adoption of IFRS 17 (insurance contracts) and new tax regulations has created skill gaps—only 32% of local auditors possess certified training in these areas according to a 2023 PwC survey. Additionally, cultural nuances present unique challenges: Moroccan business practices often prioritize relationship-building over strict documentation, requiring auditors to balance local customs with international standards. A notable case emerged in 2021 when an auditor detected irregularities in a Casablanca-based conglomerate's intercompany transactions—highlighting the tension between preserving business relationships and upholding audit independence.</w:t>
      </w:r>
    </w:p>
    <w:p>
      <w:pPr>
        <w:pStyle w:val="BodyText"/>
      </w:pPr>
      <w:r>
        <w:t xml:space="preserve">Regulatory complexity further compounds these challenges. Morocco's Autorité de Contrôle des Opérations Bancaires et Financières (ACOF) mandates enhanced due diligence for entities in Casablanca's industrial zones, requiring auditors to scrutinize supply chain ethics and carbon footprint metrics—a departure from traditional financial audits. This shift has strained small audit firms lacking resources for advanced data analytics tools, though initiatives like the Ministry of Finance's Digital Audit Accelerator program are beginning to bridge this gap.</w:t>
      </w:r>
    </w:p>
    <w:bookmarkEnd w:id="22"/>
    <w:bookmarkStart w:id="23" w:name="X5a711abf496af7b588c9e7ea24b5bffd3f40535"/>
    <w:p>
      <w:pPr>
        <w:pStyle w:val="Heading2"/>
      </w:pPr>
      <w:r>
        <w:t xml:space="preserve">The Evolving Auditor: Technology and Strategic Imperatives</w:t>
      </w:r>
    </w:p>
    <w:p>
      <w:pPr>
        <w:pStyle w:val="FirstParagraph"/>
      </w:pPr>
      <w:r>
        <w:t xml:space="preserve">Technology is reshaping the auditor's role in Casablanca. Blockchain adoption by major banks has necessitated auditors to master distributed ledger verification, while AI-driven tools now analyze 10x more transaction data than manual methods. A landmark case at Morocco's largest port authority—located in Casablanca—demonstrated this evolution: an auditor deployed machine learning algorithms to detect fraudulent customs declarations, saving the state $28 million in potential revenue loss. This technological integration transforms the auditor from a historical record-checker to a real-time risk intelligence provider.</w:t>
      </w:r>
    </w:p>
    <w:p>
      <w:pPr>
        <w:pStyle w:val="BodyText"/>
      </w:pPr>
      <w:r>
        <w:t xml:space="preserve">Moreover, Morocco's 2030 Vision emphasizes financial sector resilience, making auditors essential architects of this strategy. In Casablanca's new fintech district, auditors now collaborate with regulators on sandbox testing for neobanks—a role previously unheard of in traditional accounting frameworks. This proactive engagement underscores a paradigm shift: the modern auditor is no longer reactive but instrumental in shaping Morocco's financial ecosystem.</w:t>
      </w:r>
    </w:p>
    <w:bookmarkEnd w:id="23"/>
    <w:bookmarkStart w:id="24" w:name="X208df998369ca75b06cfd111c3e7f4b58977c10"/>
    <w:p>
      <w:pPr>
        <w:pStyle w:val="Heading2"/>
      </w:pPr>
      <w:r>
        <w:t xml:space="preserve">Conclusion: The Auditor as Morocco's Economic Conduit</w:t>
      </w:r>
    </w:p>
    <w:p>
      <w:pPr>
        <w:pStyle w:val="FirstParagraph"/>
      </w:pPr>
      <w:r>
        <w:t xml:space="preserve">This dissertation confirms that auditors in Morocco Casablanca are far more than compliance officers; they are catalysts for economic trust and growth. Their evolving role—from verifying historical data to predicting systemic risks—aligns perfectly with Morocco's aspirations for regional financial leadership. As Casablanca solidifies its position as Africa's next major financial center, the auditor's dual mandate of ensuring regulatory adherence and enabling strategic innovation will remain indispensable.</w:t>
      </w:r>
    </w:p>
    <w:p>
      <w:pPr>
        <w:pStyle w:val="BodyText"/>
      </w:pPr>
      <w:r>
        <w:t xml:space="preserve">For Morocco to fully leverage its economic potential, continued investment in auditor training (particularly in digital skills and cross-cultural compliance), enhanced regulatory collaboration through platforms like the Casablanca Audit Network, and greater integration of auditors into corporate governance structures are non-negotiable. In a nation where 65% of foreign direct investment flows through Casablanca, the auditor's integrity directly determines investor confidence. Ultimately, this dissertation argues that Morocco's economic future hinges not on grand infrastructure alone but on the quiet precision of its auditors—those meticulous guardians standing at the intersection of finance and trust in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Morocco Casablanca</dc:title>
  <dc:creator/>
  <dc:language>en</dc:language>
  <cp:keywords/>
  <dcterms:created xsi:type="dcterms:W3CDTF">2026-04-29T13:43:05Z</dcterms:created>
  <dcterms:modified xsi:type="dcterms:W3CDTF">2026-04-29T13:43:05Z</dcterms:modified>
</cp:coreProperties>
</file>

<file path=docProps/custom.xml><?xml version="1.0" encoding="utf-8"?>
<Properties xmlns="http://schemas.openxmlformats.org/officeDocument/2006/custom-properties" xmlns:vt="http://schemas.openxmlformats.org/officeDocument/2006/docPropsVTypes"/>
</file>