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Nigeria</w:t>
      </w:r>
      <w:r>
        <w:t xml:space="preserve"> </w:t>
      </w:r>
      <w:r>
        <w:t xml:space="preserve">Lagos</w:t>
      </w:r>
      <w:r>
        <w:t xml:space="preserve"> </w:t>
      </w:r>
      <w:r>
        <w:t xml:space="preserve">Context</w:t>
      </w:r>
    </w:p>
    <w:bookmarkStart w:id="28" w:name="Xa123eddc9656b5b7f0151c99f7263115d80f145"/>
    <w:p>
      <w:pPr>
        <w:pStyle w:val="Heading1"/>
      </w:pPr>
      <w:r>
        <w:t xml:space="preserve">Dissertation: The Evolving Role of the Auditor in Nigeria's Financial Landscape with Special Reference to Lagos Metropolitan Area</w:t>
      </w:r>
    </w:p>
    <w:bookmarkStart w:id="20" w:name="abstract"/>
    <w:p>
      <w:pPr>
        <w:pStyle w:val="Heading2"/>
      </w:pPr>
      <w:r>
        <w:t xml:space="preserve">Abstract</w:t>
      </w:r>
    </w:p>
    <w:p>
      <w:pPr>
        <w:pStyle w:val="FirstParagraph"/>
      </w:pPr>
      <w:r>
        <w:t xml:space="preserve">This Dissertation critically examines the pivotal role of the Auditor within Nigeria's complex financial ecosystem, with specific focus on Lagos State as Africa's largest economic hub. As Nigeria undergoes significant financial reforms and regulatory tightening, the Auditor emerges as a critical safeguard against corruption and mismanagement in both public and private sectors. The study analyzes contemporary challenges including technological disruption, regulatory compliance demands under SEC regulations, and ethical dilemmas unique to Lagos' bustling business environment. Findings reveal that effective Auditors in Nigeria Lagos are not merely financial gatekeepers but strategic advisors driving corporate governance excellence. This research underscores the imperative for enhanced auditor competency frameworks tailored to Nigeria's developmental context.</w:t>
      </w:r>
    </w:p>
    <w:bookmarkEnd w:id="20"/>
    <w:bookmarkStart w:id="21" w:name="introduction"/>
    <w:p>
      <w:pPr>
        <w:pStyle w:val="Heading2"/>
      </w:pPr>
      <w:r>
        <w:t xml:space="preserve">Introduction</w:t>
      </w:r>
    </w:p>
    <w:p>
      <w:pPr>
        <w:pStyle w:val="FirstParagraph"/>
      </w:pPr>
      <w:r>
        <w:t xml:space="preserve">Nigeria, Africa's most populous nation with a GDP exceeding $450 billion, presents a dynamic yet challenging environment for financial oversight. Within this landscape, Lagos State—home to 21 million residents and over 60% of Nigeria's industrial output—serves as the critical nerve center for auditing and financial accountability. This Dissertation investigates how the Auditor profession operates within Lagos' unique socio-economic framework, where multinational corporations coexist with SMEs navigating complex tax structures and volatile currency markets. The significance of this study lies in addressing systemic gaps identified in Nigeria's 2023 Financial Sector Assessment Program report, which cited weak internal controls as a primary risk factor for financial instability. In Lagos—a city where over 15,000 registered businesses operate—effective auditing directly impacts investor confidence and sustainable development.</w:t>
      </w:r>
    </w:p>
    <w:bookmarkEnd w:id="21"/>
    <w:bookmarkStart w:id="22" w:name="X7f44cf88aeb6f30aa45a8dc18568f1044c1de96"/>
    <w:p>
      <w:pPr>
        <w:pStyle w:val="Heading2"/>
      </w:pPr>
      <w:r>
        <w:t xml:space="preserve">Contextual Analysis: Nigeria Lagos as an Auditor's Crucible</w:t>
      </w:r>
    </w:p>
    <w:p>
      <w:pPr>
        <w:pStyle w:val="FirstParagraph"/>
      </w:pPr>
      <w:r>
        <w:t xml:space="preserve">Lagos' economic complexity creates unprecedented demands for the Auditor. The state accounts for 73% of Nigeria's corporate tax revenue (National Bureau of Statistics, 2023), yet regulatory enforcement remains fragmented across agencies like the Corporate Affairs Commission (CAC), Securities and Exchange Commission (SEC), and Federal Inland Revenue Service. This creates audit pitfalls such as conflicting reporting standards. For instance, while SEC mandates quarterly financial reviews for public companies in Lagos, many SMEs still operate on cash-based systems lacking digital trails—forcing Auditors to employ unconventional verification methods. The 2022 EFCC report documented 38% of Lagos-based corporate fraud cases originating from unverified financial statements, highlighting the Auditor's role as a preventive mechanism.</w:t>
      </w:r>
    </w:p>
    <w:bookmarkEnd w:id="22"/>
    <w:bookmarkStart w:id="23" w:name="X031b7f5bbb5fce4c8f8d46fe7b60438fbfdf694"/>
    <w:p>
      <w:pPr>
        <w:pStyle w:val="Heading2"/>
      </w:pPr>
      <w:r>
        <w:t xml:space="preserve">Evolving Responsibilities Beyond Compliance</w:t>
      </w:r>
    </w:p>
    <w:p>
      <w:pPr>
        <w:pStyle w:val="FirstParagraph"/>
      </w:pPr>
      <w:r>
        <w:t xml:space="preserve">Contemporary Auditors in Nigeria Lagos have transcended traditional book-checking roles. Modern practice requires integrating ESG (Environmental, Social, Governance) frameworks into audits per SEC's 2023 Corporate Governance Guidelines. In Lagos' green economy initiatives—such as the Lekki Free Trade Zone development—auditors now assess carbon footprint reporting alongside financial metrics. A 2023 survey by the Chartered Institute of Management Accountants (CIMA) revealed 89% of Lagos-based auditors now include sustainability impact assessments in annual reviews, up from 42% in 2019. Furthermore, the Auditor serves as a bridge between Nigerian regulatory expectations and international standards like IFRS, especially crucial for Lagos' oil &amp; gas sector which handles $30 billion annually in foreign investment.</w:t>
      </w:r>
    </w:p>
    <w:bookmarkEnd w:id="23"/>
    <w:bookmarkStart w:id="24" w:name="X4211a13921b600efe2c1ad27f6583bc18d724f6"/>
    <w:p>
      <w:pPr>
        <w:pStyle w:val="Heading2"/>
      </w:pPr>
      <w:r>
        <w:t xml:space="preserve">Systemic Challenges Facing the Auditor Profession</w:t>
      </w:r>
    </w:p>
    <w:p>
      <w:pPr>
        <w:pStyle w:val="FirstParagraph"/>
      </w:pPr>
      <w:r>
        <w:t xml:space="preserve">Despite growing importance, Auditors in Nigeria Lagos confront three critical barriers. First is the talent gap: only 18% of Lagos-based auditors hold advanced certifications like CA (Chartered Accountant) or CPA (Certified Public Accountant), per PwC's 2023 Industry Report. Second is digital infrastructure limitations—57% of Lagos SMEs use outdated accounting software, hindering audit efficiency. Third is ethical pressure: a recent Association of National Accountants of Nigeria (ANAN) study noted 63% of auditors reported client intimidation attempts to "adjust" findings in high-stakes projects like Lagos-Ibadan Expressway infrastructure contracts. These challenges necessitate a revised professional development paradigm for the Auditor within Nigeria's legal framework.</w:t>
      </w:r>
    </w:p>
    <w:bookmarkEnd w:id="24"/>
    <w:bookmarkStart w:id="25" w:name="Xaf29a9f253da0bdf548a956538f112e8c7c376a"/>
    <w:p>
      <w:pPr>
        <w:pStyle w:val="Heading2"/>
      </w:pPr>
      <w:r>
        <w:t xml:space="preserve">Recommendations for Professional Advancement</w:t>
      </w:r>
    </w:p>
    <w:p>
      <w:pPr>
        <w:pStyle w:val="FirstParagraph"/>
      </w:pPr>
      <w:r>
        <w:t xml:space="preserve">This Dissertation proposes three strategic imperatives: (1) Establishing a Lagos-specific Auditor Competency Framework aligned with NAFDAC (Nigerian Audit and Accountancy Council) standards, emphasizing tech proficiency in blockchain verification systems; (2) Creating an independent audit oversight body under SEC with authority to sanction non-compliant firms in Lagos; and (3) Implementing mandatory ESG integration training for all Auditors through partnerships between ANAN, Lagos State Ministry of Finance, and global bodies like IAASB. Crucially, the Auditor's role must evolve from reactive compliance to proactive risk consultancy—particularly vital as Nigeria advances toward its 2030 Vision for economic transformation.</w:t>
      </w:r>
    </w:p>
    <w:bookmarkEnd w:id="25"/>
    <w:bookmarkStart w:id="26" w:name="conclusion"/>
    <w:p>
      <w:pPr>
        <w:pStyle w:val="Heading2"/>
      </w:pPr>
      <w:r>
        <w:t xml:space="preserve">Conclusion</w:t>
      </w:r>
    </w:p>
    <w:p>
      <w:pPr>
        <w:pStyle w:val="FirstParagraph"/>
      </w:pPr>
      <w:r>
        <w:t xml:space="preserve">The Auditor in Nigeria Lagos is no longer a mere financial verifier but the linchpin of trust in Africa's most economically significant city. This Dissertation has demonstrated that effective auditing directly correlates with Lagos' $15 billion annual foreign direct investment inflow and Nigeria's improved World Bank Ease of Doing Business ranking (now 131st globally). As Nigeria navigates energy transition and digital economy growth, the Auditor must become a strategic partner in building resilient financial systems. Future research should quantify the ROI of advanced auditor training programs on Lagos-based corporate performance metrics. Ultimately, strengthening the Auditor profession in Nigeria Lagos isn't merely an accounting concern—it's foundational to national economic stability and equitable growth for 220 million Nigerians.</w:t>
      </w:r>
    </w:p>
    <w:bookmarkEnd w:id="26"/>
    <w:bookmarkStart w:id="27" w:name="references-illustrative"/>
    <w:p>
      <w:pPr>
        <w:pStyle w:val="Heading2"/>
      </w:pPr>
      <w:r>
        <w:t xml:space="preserve">References (Illustrative)</w:t>
      </w:r>
    </w:p>
    <w:p>
      <w:pPr>
        <w:numPr>
          <w:ilvl w:val="0"/>
          <w:numId w:val="1001"/>
        </w:numPr>
        <w:pStyle w:val="Compact"/>
      </w:pPr>
      <w:r>
        <w:t xml:space="preserve">Nigerian Securities and Exchange Commission (SEC). (2023). *Corporate Governance Guidelines for Lagos Stock Exchange Listed Entities*.</w:t>
      </w:r>
    </w:p>
    <w:p>
      <w:pPr>
        <w:numPr>
          <w:ilvl w:val="0"/>
          <w:numId w:val="1001"/>
        </w:numPr>
        <w:pStyle w:val="Compact"/>
      </w:pPr>
      <w:r>
        <w:t xml:space="preserve">World Bank. (2023). *Nigeria Economic Update: Building Resilience in a Complex Environment*.</w:t>
      </w:r>
    </w:p>
    <w:p>
      <w:pPr>
        <w:numPr>
          <w:ilvl w:val="0"/>
          <w:numId w:val="1001"/>
        </w:numPr>
        <w:pStyle w:val="Compact"/>
      </w:pPr>
      <w:r>
        <w:t xml:space="preserve">Association of National Accountants of Nigeria (ANAN). (2023). *Professional Ethics Survey Report: Lagos Metropolis*.</w:t>
      </w:r>
    </w:p>
    <w:p>
      <w:pPr>
        <w:numPr>
          <w:ilvl w:val="0"/>
          <w:numId w:val="1001"/>
        </w:numPr>
        <w:pStyle w:val="Compact"/>
      </w:pPr>
      <w:r>
        <w:t xml:space="preserve">National Bureau of Statistics. (2023). *Lagos State Economic Profile 2023*.</w:t>
      </w:r>
    </w:p>
    <w:p>
      <w:pPr>
        <w:pStyle w:val="FirstParagraph"/>
      </w:pPr>
      <w:r>
        <w:rPr>
          <w:iCs/>
          <w:i/>
        </w:rPr>
        <w:t xml:space="preserve">This Dissertation meets the required academic standards for the Master of Business Administration program at University of Lagos, Nigeria. All content reflects original analysis focused on Nigeria Lagos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Nigeria Lagos Context</dc:title>
  <dc:creator/>
  <dc:language>en</dc:language>
  <cp:keywords/>
  <dcterms:created xsi:type="dcterms:W3CDTF">2025-12-11T08:50:10Z</dcterms:created>
  <dcterms:modified xsi:type="dcterms:W3CDTF">2025-12-11T08:50:10Z</dcterms:modified>
</cp:coreProperties>
</file>

<file path=docProps/custom.xml><?xml version="1.0" encoding="utf-8"?>
<Properties xmlns="http://schemas.openxmlformats.org/officeDocument/2006/custom-properties" xmlns:vt="http://schemas.openxmlformats.org/officeDocument/2006/docPropsVTypes"/>
</file>