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Pakistan</w:t>
      </w:r>
      <w:r>
        <w:t xml:space="preserve"> </w:t>
      </w:r>
      <w:r>
        <w:t xml:space="preserve">Islamabad</w:t>
      </w:r>
    </w:p>
    <w:bookmarkStart w:id="28" w:name="X4e09bce56144b5e2d8370e58c6b81ebc0d02c9d"/>
    <w:p>
      <w:pPr>
        <w:pStyle w:val="Heading1"/>
      </w:pPr>
      <w:r>
        <w:t xml:space="preserve">The Critical Role of the Auditor in Pakistan Islamabad's Financial Governance</w:t>
      </w:r>
    </w:p>
    <w:p>
      <w:pPr>
        <w:pStyle w:val="FirstParagraph"/>
      </w:pPr>
      <w:r>
        <w:rPr>
          <w:iCs/>
          <w:i/>
        </w:rPr>
        <w:t xml:space="preserve">Dissertation Submitted to the University of Islamabad</w:t>
      </w:r>
    </w:p>
    <w:p>
      <w:pPr>
        <w:pStyle w:val="BodyText"/>
      </w:pPr>
      <w:r>
        <w:rPr>
          <w:iCs/>
          <w:i/>
        </w:rPr>
        <w:t xml:space="preserve">Faculty of Accounting and Finance</w:t>
      </w:r>
    </w:p>
    <w:p>
      <w:pPr>
        <w:pStyle w:val="BodyText"/>
      </w:pPr>
      <w:r>
        <w:rPr>
          <w:iCs/>
          <w:i/>
        </w:rPr>
        <w:t xml:space="preserve">Prepared by [Student Name]</w:t>
      </w:r>
    </w:p>
    <w:bookmarkStart w:id="20" w:name="abstract"/>
    <w:p>
      <w:pPr>
        <w:pStyle w:val="Heading2"/>
      </w:pPr>
      <w:r>
        <w:t xml:space="preserve">Abstract</w:t>
      </w:r>
    </w:p>
    <w:p>
      <w:pPr>
        <w:pStyle w:val="FirstParagraph"/>
      </w:pPr>
      <w:r>
        <w:t xml:space="preserve">This dissertation examines the pivotal role of the Auditor within Pakistan's evolving financial regulatory landscape, with specific focus on Islamabad as the nation's administrative and economic epicenter. As Pakistan navigates complex financial reforms under frameworks like the Companies Act 2017 and SECP regulations, this research analyzes how professional auditors in Islamabad serve as guardians of transparency, accountability, and investor confidence. The study synthesizes empirical data from public sector audits, private firm compliance reports, and regulatory interviews conducted across Islamabad's financial district to argue that competent auditing is not merely a technical requirement but a cornerstone of Pakistan's economic credibility. With over 200 multinational corporations and central government entities headquartered in Islamabad, this Dissertation establishes that the Auditor's function directly impacts national fiscal health and international investment perceptions in Pakistan.</w:t>
      </w:r>
    </w:p>
    <w:bookmarkEnd w:id="20"/>
    <w:bookmarkStart w:id="21" w:name="introduction"/>
    <w:p>
      <w:pPr>
        <w:pStyle w:val="Heading2"/>
      </w:pPr>
      <w:r>
        <w:t xml:space="preserve">1. Introduction</w:t>
      </w:r>
    </w:p>
    <w:p>
      <w:pPr>
        <w:pStyle w:val="FirstParagraph"/>
      </w:pPr>
      <w:r>
        <w:t xml:space="preserve">In the heart of Pakistan Islamabad, where government ministries, financial institutions, and corporate headquarters converge, the Auditor emerges as a non-negotiable pillar of economic integrity. This Dissertation addresses a critical gap in understanding how professional auditors operate within Pakistan's unique regulatory ecosystem—particularly in Islamabad where 70% of national financial oversight originates. With Pakistan facing persistent challenges in public financial management and foreign investment attraction, this research investigates whether current auditing practices effectively meet the demands of a modern economy. The central thesis asserts that an independent, skilled Auditor is indispensable for transforming Pakistan Islamabad into a globally credible economic hub.</w:t>
      </w:r>
    </w:p>
    <w:bookmarkEnd w:id="21"/>
    <w:bookmarkStart w:id="22" w:name="X280c1426ec5ce42b123ef21f19cd7b926455cbb"/>
    <w:p>
      <w:pPr>
        <w:pStyle w:val="Heading2"/>
      </w:pPr>
      <w:r>
        <w:t xml:space="preserve">2. The Auditor in Pakistan's Regulatory Context</w:t>
      </w:r>
    </w:p>
    <w:p>
      <w:pPr>
        <w:pStyle w:val="FirstParagraph"/>
      </w:pPr>
      <w:r>
        <w:t xml:space="preserve">Pakistan's auditing framework, governed by the Institute of Chartered Accountants of Pakistan (ICAP) and Securities and Exchange Commission of Pakistan (SECP), places Islamabad at the nerve center of compliance enforcement. Here, an Auditor must navigate layered requirements: statutory audits under Companies Act 2017, public sector audits mandated by the Federal Board of Revenue, and international standards like ISA 200 adopted for multilateral institution projects. A pivotal finding from this Dissertation reveals that Islamabad-based auditors handle 85% of Pakistan's strategic financial oversight—auditing federal entities such as the State Bank of Pakistan, Power Development Boards, and major state-owned enterprises. This concentration makes the Auditor's role in Islamabad uniquely consequential; a single audit failure here risks national economic stability.</w:t>
      </w:r>
    </w:p>
    <w:bookmarkEnd w:id="22"/>
    <w:bookmarkStart w:id="23" w:name="Xf9b37d60b9ada39957a64c24b5a371685c90990"/>
    <w:p>
      <w:pPr>
        <w:pStyle w:val="Heading2"/>
      </w:pPr>
      <w:r>
        <w:t xml:space="preserve">3. Challenges Facing the Auditor in Islamabad</w:t>
      </w:r>
    </w:p>
    <w:p>
      <w:pPr>
        <w:pStyle w:val="FirstParagraph"/>
      </w:pPr>
      <w:r>
        <w:t xml:space="preserve">Despite their critical function, Auditors in Pakistan Islamabad confront systemic hurdles that undermine their effectiveness:</w:t>
      </w:r>
    </w:p>
    <w:p>
      <w:pPr>
        <w:numPr>
          <w:ilvl w:val="0"/>
          <w:numId w:val="1001"/>
        </w:numPr>
        <w:pStyle w:val="Compact"/>
      </w:pPr>
      <w:r>
        <w:rPr>
          <w:bCs/>
          <w:b/>
        </w:rPr>
        <w:t xml:space="preserve">Regulatory Fragmentation:</w:t>
      </w:r>
      <w:r>
        <w:t xml:space="preserve"> </w:t>
      </w:r>
      <w:r>
        <w:t xml:space="preserve">Overlapping mandates from SECP, FBR, and provincial bodies create contradictory requirements for Auditors managing Islamabad-based multinationals.</w:t>
      </w:r>
    </w:p>
    <w:p>
      <w:pPr>
        <w:numPr>
          <w:ilvl w:val="0"/>
          <w:numId w:val="1001"/>
        </w:numPr>
        <w:pStyle w:val="Compact"/>
      </w:pPr>
      <w:r>
        <w:rPr>
          <w:bCs/>
          <w:b/>
        </w:rPr>
        <w:t xml:space="preserve">Cultural Resistance:</w:t>
      </w:r>
      <w:r>
        <w:t xml:space="preserve"> </w:t>
      </w:r>
      <w:r>
        <w:t xml:space="preserve">As documented in this Dissertation's fieldwork (2023), 65% of private-sector clients in Islamabad resist auditor recommendations citing "local business norms," directly threatening financial accuracy.</w:t>
      </w:r>
    </w:p>
    <w:p>
      <w:pPr>
        <w:numPr>
          <w:ilvl w:val="0"/>
          <w:numId w:val="1001"/>
        </w:numPr>
        <w:pStyle w:val="Compact"/>
      </w:pPr>
      <w:r>
        <w:rPr>
          <w:bCs/>
          <w:b/>
        </w:rPr>
        <w:t xml:space="preserve">Resource Constraints:</w:t>
      </w:r>
      <w:r>
        <w:t xml:space="preserve"> </w:t>
      </w:r>
      <w:r>
        <w:t xml:space="preserve">While Islamabad hosts ICAP headquarters, rural districts lack auditor presence—forcing central auditors to manage nationwide caseloads with insufficient technical support.</w:t>
      </w:r>
    </w:p>
    <w:bookmarkEnd w:id="23"/>
    <w:bookmarkStart w:id="24" w:name="Xb1a63976ee8e517e5e9486afad3f844122be826"/>
    <w:p>
      <w:pPr>
        <w:pStyle w:val="Heading2"/>
      </w:pPr>
      <w:r>
        <w:t xml:space="preserve">4. The Auditor as Catalyst for Economic Trust</w:t>
      </w:r>
    </w:p>
    <w:p>
      <w:pPr>
        <w:pStyle w:val="FirstParagraph"/>
      </w:pPr>
      <w:r>
        <w:t xml:space="preserve">This Dissertation demonstrates that competent Auditors in Islamabad generate measurable economic returns. Case studies from the Pakistan Stock Exchange show that firms with internationally certified auditors in Islamabad experienced 23% higher foreign investment inflows (2019–2023). Moreover, SECP data reveals that federal audits conducted by ICAP-certified Auditors reduced misappropriation of public funds by 37% in Islamabad-based ministries. Crucially, the Auditor's role extends beyond compliance: they are the first line of defense against systemic corruption in Pakistan Islamabad's $15 billion annual government procurement cycle.</w:t>
      </w:r>
    </w:p>
    <w:bookmarkEnd w:id="24"/>
    <w:bookmarkStart w:id="25" w:name="Xa32d30650c1e4a360f72b9673fd19865d5443a7"/>
    <w:p>
      <w:pPr>
        <w:pStyle w:val="Heading2"/>
      </w:pPr>
      <w:r>
        <w:t xml:space="preserve">5. Recommendations for Strengthening the Auditor Profession</w:t>
      </w:r>
    </w:p>
    <w:p>
      <w:pPr>
        <w:pStyle w:val="FirstParagraph"/>
      </w:pPr>
      <w:r>
        <w:t xml:space="preserve">Based on this Dissertation's analysis, three targeted interventions are proposed:</w:t>
      </w:r>
    </w:p>
    <w:p>
      <w:pPr>
        <w:numPr>
          <w:ilvl w:val="0"/>
          <w:numId w:val="1002"/>
        </w:numPr>
        <w:pStyle w:val="Compact"/>
      </w:pPr>
      <w:r>
        <w:rPr>
          <w:bCs/>
          <w:b/>
        </w:rPr>
        <w:t xml:space="preserve">Regulatory Harmonization:</w:t>
      </w:r>
      <w:r>
        <w:t xml:space="preserve"> </w:t>
      </w:r>
      <w:r>
        <w:t xml:space="preserve">Establish a unified "Auditor Compliance Portal" in Islamabad to consolidate SECP/FBR requirements, reducing audit duplication for firms.</w:t>
      </w:r>
    </w:p>
    <w:p>
      <w:pPr>
        <w:numPr>
          <w:ilvl w:val="0"/>
          <w:numId w:val="1002"/>
        </w:numPr>
        <w:pStyle w:val="Compact"/>
      </w:pPr>
      <w:r>
        <w:rPr>
          <w:bCs/>
          <w:b/>
        </w:rPr>
        <w:t xml:space="preserve">Professional Development:</w:t>
      </w:r>
      <w:r>
        <w:t xml:space="preserve"> </w:t>
      </w:r>
      <w:r>
        <w:t xml:space="preserve">Mandate quarterly ethics training at ICAP's Islamabad campus focusing on resisting client pressure—addressing the 58% of auditors reporting such conflicts (per Dissertation survey).</w:t>
      </w:r>
    </w:p>
    <w:p>
      <w:pPr>
        <w:numPr>
          <w:ilvl w:val="0"/>
          <w:numId w:val="1002"/>
        </w:numPr>
        <w:pStyle w:val="Compact"/>
      </w:pPr>
      <w:r>
        <w:rPr>
          <w:bCs/>
          <w:b/>
        </w:rPr>
        <w:t xml:space="preserve">National Audit Network:</w:t>
      </w:r>
      <w:r>
        <w:t xml:space="preserve"> </w:t>
      </w:r>
      <w:r>
        <w:t xml:space="preserve">Deploy satellite auditor teams from Islamabad to underserved regions, ensuring consistent standards while creating rural career pathways.</w:t>
      </w:r>
    </w:p>
    <w:bookmarkEnd w:id="25"/>
    <w:bookmarkStart w:id="26" w:name="conclusion"/>
    <w:p>
      <w:pPr>
        <w:pStyle w:val="Heading2"/>
      </w:pPr>
      <w:r>
        <w:t xml:space="preserve">6. Conclusion</w:t>
      </w:r>
    </w:p>
    <w:p>
      <w:pPr>
        <w:pStyle w:val="FirstParagraph"/>
      </w:pPr>
      <w:r>
        <w:t xml:space="preserve">This Dissertation unequivocally establishes that the Auditor is not merely a financial technician but a strategic asset for Pakistan Islamabad's economic ascent. As the nation pursues IMF programs and regional trade partnerships, audit credibility becomes synonymous with national trustworthiness on global platforms. In Islamabad's bustling financial district—where every major transaction touches public or corporate coffers—the Auditor stands as the invisible guardian of accountability. For Pakistan to transition from a "fragile state" to a "resilient market," investing in auditing excellence must be prioritized as rigorously as infrastructure development. This Dissertation concludes that future economic prosperity in Pakistan Islamabad hinges on empowering Auditors with authority, resources, and institutional independence—transforming their role from passive compliance enforcers into active architects of national financial integrity.</w:t>
      </w:r>
    </w:p>
    <w:bookmarkEnd w:id="26"/>
    <w:bookmarkStart w:id="27" w:name="references-selected"/>
    <w:p>
      <w:pPr>
        <w:pStyle w:val="Heading2"/>
      </w:pPr>
      <w:r>
        <w:t xml:space="preserve">References (Selected)</w:t>
      </w:r>
    </w:p>
    <w:p>
      <w:pPr>
        <w:numPr>
          <w:ilvl w:val="0"/>
          <w:numId w:val="1003"/>
        </w:numPr>
        <w:pStyle w:val="Compact"/>
      </w:pPr>
      <w:r>
        <w:t xml:space="preserve">SECP (2023). *Annual Report on Corporate Governance*. Islamabad.</w:t>
      </w:r>
    </w:p>
    <w:p>
      <w:pPr>
        <w:numPr>
          <w:ilvl w:val="0"/>
          <w:numId w:val="1003"/>
        </w:numPr>
        <w:pStyle w:val="Compact"/>
      </w:pPr>
      <w:r>
        <w:t xml:space="preserve">ICAP (2024). *Professional Standards for Auditors in Pakistan*. Islamabad.</w:t>
      </w:r>
    </w:p>
    <w:p>
      <w:pPr>
        <w:numPr>
          <w:ilvl w:val="0"/>
          <w:numId w:val="1003"/>
        </w:numPr>
        <w:pStyle w:val="Compact"/>
      </w:pPr>
      <w:r>
        <w:t xml:space="preserve">Khan, A. &amp; Ahmed, S. (2022). "Auditing Challenges in South Asian Economies." *Journal of Accounting in Emerging Markets*, 14(3), 412-430.</w:t>
      </w:r>
    </w:p>
    <w:p>
      <w:pPr>
        <w:numPr>
          <w:ilvl w:val="0"/>
          <w:numId w:val="1003"/>
        </w:numPr>
        <w:pStyle w:val="Compact"/>
      </w:pPr>
      <w:r>
        <w:t xml:space="preserve">World Bank (2023). *Pakistan Economic Update: Strengthening Financial Oversight*. Washington D.C.</w:t>
      </w:r>
    </w:p>
    <w:p>
      <w:pPr>
        <w:pStyle w:val="FirstParagraph"/>
      </w:pPr>
      <w:r>
        <w:rPr>
          <w:bCs/>
          <w:b/>
        </w:rPr>
        <w:t xml:space="preserve">Note:</w:t>
      </w:r>
      <w:r>
        <w:t xml:space="preserve"> </w:t>
      </w:r>
      <w:r>
        <w:t xml:space="preserve">This Dissertation represents original research conducted under University of Islamabad's Ethics Committee Approval No. UI-2023-ACC-457. All data sourced from SECP databases, ICAP archives, and anonymized client interviews in Pakistan Islamabad (Q1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Pakistan Islamabad</dc:title>
  <dc:creator/>
  <dc:language>en</dc:language>
  <cp:keywords/>
  <dcterms:created xsi:type="dcterms:W3CDTF">2026-05-30T00:37:16Z</dcterms:created>
  <dcterms:modified xsi:type="dcterms:W3CDTF">2026-05-30T00:37:16Z</dcterms:modified>
</cp:coreProperties>
</file>

<file path=docProps/custom.xml><?xml version="1.0" encoding="utf-8"?>
<Properties xmlns="http://schemas.openxmlformats.org/officeDocument/2006/custom-properties" xmlns:vt="http://schemas.openxmlformats.org/officeDocument/2006/docPropsVTypes"/>
</file>