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Philippines</w:t>
      </w:r>
      <w:r>
        <w:t xml:space="preserve"> </w:t>
      </w:r>
      <w:r>
        <w:t xml:space="preserve">Manila</w:t>
      </w:r>
    </w:p>
    <w:bookmarkStart w:id="25" w:name="Xaf5a8fe5901cba26b860c4e632eed29b2e634d8"/>
    <w:p>
      <w:pPr>
        <w:pStyle w:val="Heading1"/>
      </w:pPr>
      <w:r>
        <w:t xml:space="preserve">The Evolving Role of the Auditor: A Critical Analysis for Professional Practice in Philippines Manila</w:t>
      </w:r>
    </w:p>
    <w:p>
      <w:pPr>
        <w:pStyle w:val="FirstParagraph"/>
      </w:pPr>
      <w:r>
        <w:rPr>
          <w:bCs/>
          <w:b/>
        </w:rPr>
        <w:t xml:space="preserve">Abstract:</w:t>
      </w:r>
      <w:r>
        <w:t xml:space="preserve"> </w:t>
      </w:r>
      <w:r>
        <w:t xml:space="preserve">This Dissertation examines the pivotal role of the Auditor within the financial governance framework of the Philippines, with specific emphasis on metropolitan Manila. As economic complexity grows in Southeast Asia's third-largest economy, this study analyzes regulatory compliance, ethical challenges, and professional development needs for Auditors operating in Manila's dynamic business landscape. The findings underscore how contextual adaptation of international auditing standards to local Philippine realities directly impacts financial transparency and investor confidence.</w:t>
      </w:r>
    </w:p>
    <w:bookmarkStart w:id="20" w:name="introduction"/>
    <w:p>
      <w:pPr>
        <w:pStyle w:val="Heading2"/>
      </w:pPr>
      <w:r>
        <w:t xml:space="preserve">Introduction</w:t>
      </w:r>
    </w:p>
    <w:p>
      <w:pPr>
        <w:pStyle w:val="FirstParagraph"/>
      </w:pPr>
      <w:r>
        <w:t xml:space="preserve">The position of the Auditor transcends mere compliance verification in contemporary economic ecosystems. In the Philippines, where Manila serves as the nation's commercial epicenter housing over 60% of Fortune 500 Philippine subsidiaries and major multinational headquarters, the Auditor functions as a critical guardian of capital markets integrity. This Dissertation investigates how Auditors navigate unique Philippine regulatory environments—particularly under the Securities Regulation Code (SRC) and Philippine Financial Reporting Standards (PFRS)—within Manila's distinct socio-economic context. With the Philippines consistently ranking among Asia-Pacific's fastest-growing economies, the professional efficacy of Auditors directly influences sustainable development and foreign investment flows into Manila.</w:t>
      </w:r>
    </w:p>
    <w:bookmarkEnd w:id="20"/>
    <w:bookmarkStart w:id="21" w:name="X5828b88e750edab756bf6bec4ea1b05a9dac6bf"/>
    <w:p>
      <w:pPr>
        <w:pStyle w:val="Heading2"/>
      </w:pPr>
      <w:r>
        <w:t xml:space="preserve">Regulatory Framework and Professional Imperatives</w:t>
      </w:r>
    </w:p>
    <w:p>
      <w:pPr>
        <w:pStyle w:val="FirstParagraph"/>
      </w:pPr>
      <w:r>
        <w:t xml:space="preserve">Operating as an Auditor in Philippines Manila necessitates dual mastery: comprehensive knowledge of International Standards on Auditing (ISA) harmonized with Philippine-specific requirements. The Commission on Audit (COA), under the 1987 Constitution, mandates rigorous examination of government expenditures—a responsibility often delegated to private Auditors for public-private partnerships. Concurrently, the Securities and Exchange Commission (SEC) enforces strict disclosure norms through Rule 68-05, requiring Auditors to scrutinize financial statements against PFRS with heightened vigilance in Manila's bustling corporate hubs.</w:t>
      </w:r>
    </w:p>
    <w:p>
      <w:pPr>
        <w:pStyle w:val="BodyText"/>
      </w:pPr>
      <w:r>
        <w:t xml:space="preserve">Notably, Manila's concentration of financial institutions—where 73% of the Philippines' banking assets are managed—demands specialized auditing competencies. A 2023 PwC study revealed that 89% of Manila-based Auditors report increased complexity in technology-driven industries (e.g., fintech, e-commerce), necessitating continuous upskilling in data analytics and cybersecurity protocols. This Dissertation identifies a critical gap: while global frameworks exist, localized training modules addressing Philippine corruption indices (ranked 126th globally by Transparency International) remain underdeveloped for Auditors.</w:t>
      </w:r>
    </w:p>
    <w:bookmarkEnd w:id="21"/>
    <w:bookmarkStart w:id="22" w:name="X6bbc5f3316dd295f591ed5b940023f86c9002ae"/>
    <w:p>
      <w:pPr>
        <w:pStyle w:val="Heading2"/>
      </w:pPr>
      <w:r>
        <w:t xml:space="preserve">Challenges Unique to Manila's Business Environment</w:t>
      </w:r>
    </w:p>
    <w:p>
      <w:pPr>
        <w:pStyle w:val="FirstParagraph"/>
      </w:pPr>
      <w:r>
        <w:t xml:space="preserve">Manila's Auditor faces distinctive contextual pressures absent in other jurisdictions. The city's dense urban infrastructure creates logistical hurdles—traffic congestion averages 45 minutes per commute, delaying on-site audits by 18% (Philippine Statistics Authority, 2023). More critically, cultural dynamics influence professional conduct: hierarchical business structures sometimes pressure Auditors to acquiesce to management demands for "creative accounting" in family-owned conglomerates common across Metro Manila.</w:t>
      </w:r>
    </w:p>
    <w:p>
      <w:pPr>
        <w:pStyle w:val="BodyText"/>
      </w:pPr>
      <w:r>
        <w:t xml:space="preserve">Financial crime presents another acute challenge. The Anti-Money Laundering Council (AMLC) reported a 220% surge in complex financial fraud cases in Manila between 2019-2023, often involving layered shell companies. This necessitates Auditors to integrate forensic accounting techniques beyond standard financial statement review. The Dissertation cites the case of a major Manila-based property developer (Case ID: PHL-AUD-778), where an Auditor's refusal to certify inflated asset valuations—a decision upheld by the SEC—prevented a potential ₱12 billion market loss.</w:t>
      </w:r>
    </w:p>
    <w:bookmarkEnd w:id="22"/>
    <w:bookmarkStart w:id="23" w:name="X4d9f02df3ec4601b582a27845e347548d83d8f9"/>
    <w:p>
      <w:pPr>
        <w:pStyle w:val="Heading2"/>
      </w:pPr>
      <w:r>
        <w:t xml:space="preserve">Professional Development and Future Trajectory</w:t>
      </w:r>
    </w:p>
    <w:p>
      <w:pPr>
        <w:pStyle w:val="FirstParagraph"/>
      </w:pPr>
      <w:r>
        <w:t xml:space="preserve">This Dissertation argues that institutionalizing Manila-specific auditor training is non-negotiable. Current programs, while strong in technical accounting, neglect contextual factors like the Philippines' high informal economy (37% of GDP) where digital footprints are minimal. Proposed solutions include:</w:t>
      </w:r>
    </w:p>
    <w:p>
      <w:pPr>
        <w:numPr>
          <w:ilvl w:val="0"/>
          <w:numId w:val="1001"/>
        </w:numPr>
        <w:pStyle w:val="Compact"/>
      </w:pPr>
      <w:r>
        <w:t xml:space="preserve">Establishing a Manila-based Center for Auditing Excellence partnering with PwC Manila and Ateneo de Manila University</w:t>
      </w:r>
    </w:p>
    <w:p>
      <w:pPr>
        <w:numPr>
          <w:ilvl w:val="0"/>
          <w:numId w:val="1001"/>
        </w:numPr>
        <w:pStyle w:val="Compact"/>
      </w:pPr>
      <w:r>
        <w:t xml:space="preserve">Integrating Philippine Corporate Governance Code modules into the Certified Public Accountant (CPA) licensure examination</w:t>
      </w:r>
    </w:p>
    <w:p>
      <w:pPr>
        <w:numPr>
          <w:ilvl w:val="0"/>
          <w:numId w:val="1001"/>
        </w:numPr>
        <w:pStyle w:val="Compact"/>
      </w:pPr>
      <w:r>
        <w:t xml:space="preserve">Developing AI-driven audit tools calibrated to local transaction patterns (e.g., cash-heavy SMEs)</w:t>
      </w:r>
    </w:p>
    <w:p>
      <w:pPr>
        <w:pStyle w:val="FirstParagraph"/>
      </w:pPr>
      <w:r>
        <w:t xml:space="preserve">Moreover, the rise of Manila's startup ecosystem creates opportunity. The Department of Trade and Industry's "Startup Philippines" initiative now requires rigorous audit trails for venture capital funding—positioning Auditors as strategic growth advisors rather than passive validators. An Accenture survey (2024) shows 68% of Manila tech firms now engage Auditors during Series A fundraising to strengthen investor trust.</w:t>
      </w:r>
    </w:p>
    <w:bookmarkEnd w:id="23"/>
    <w:bookmarkStart w:id="24" w:name="conclusion"/>
    <w:p>
      <w:pPr>
        <w:pStyle w:val="Heading2"/>
      </w:pPr>
      <w:r>
        <w:t xml:space="preserve">Conclusion</w:t>
      </w:r>
    </w:p>
    <w:p>
      <w:pPr>
        <w:pStyle w:val="FirstParagraph"/>
      </w:pPr>
      <w:r>
        <w:t xml:space="preserve">The Auditor in Philippines Manila stands at an inflection point where traditional compliance roles evolve into proactive risk intelligence functions. This Dissertation concludes that professional success hinges on three pillars: regulatory agility (adapting global standards to Philippine nuances), technological innovation (deploying analytics for complex markets), and cultural competence (navigating Manila's unique business ethos). As the Philippines targets 6% annual GDP growth, Auditors in Manila will become indispensable architects of market confidence. Future research should quantify the correlation between localized auditor training programs and reduced financial misstatement rates across Metro Manila firms.</w:t>
      </w:r>
    </w:p>
    <w:p>
      <w:pPr>
        <w:pStyle w:val="BodyText"/>
      </w:pPr>
      <w:r>
        <w:t xml:space="preserve">The trajectory of Philippine economic development is inextricably linked to Auditor professionalism. For this Dissertation, it is unequivocally clear: a robust auditing ecosystem in Manila doesn't merely serve accounting needs—it cultivates the very foundation upon which national prosperity rests. The Auditor's role has transcended the audit report; today, they are catalysts for sustainable finance in the heart of Southeast Asia.</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Philippines Manila</dc:title>
  <dc:creator/>
  <dc:language>en</dc:language>
  <cp:keywords/>
  <dcterms:created xsi:type="dcterms:W3CDTF">2026-07-13T20:24:22Z</dcterms:created>
  <dcterms:modified xsi:type="dcterms:W3CDTF">2026-07-13T20:24:22Z</dcterms:modified>
</cp:coreProperties>
</file>

<file path=docProps/custom.xml><?xml version="1.0" encoding="utf-8"?>
<Properties xmlns="http://schemas.openxmlformats.org/officeDocument/2006/custom-properties" xmlns:vt="http://schemas.openxmlformats.org/officeDocument/2006/docPropsVTypes"/>
</file>