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Russia</w:t>
      </w:r>
      <w:r>
        <w:t xml:space="preserve"> </w:t>
      </w:r>
      <w:r>
        <w:t xml:space="preserve">Moscow</w:t>
      </w:r>
    </w:p>
    <w:bookmarkStart w:id="27" w:name="X5c9fcf12a6f1e2705bc7037ad7bfa7118069cd7"/>
    <w:p>
      <w:pPr>
        <w:pStyle w:val="Heading1"/>
      </w:pPr>
      <w:r>
        <w:t xml:space="preserve">The Evolving Role of the Auditor in Contemporary Russia Moscow: A Critical Dissertation Analysis</w:t>
      </w:r>
    </w:p>
    <w:p>
      <w:pPr>
        <w:pStyle w:val="FirstParagraph"/>
      </w:pPr>
      <w:r>
        <w:rPr>
          <w:bCs/>
          <w:b/>
        </w:rPr>
        <w:t xml:space="preserve">Abstract:</w:t>
      </w:r>
      <w:r>
        <w:t xml:space="preserve"> </w:t>
      </w:r>
      <w:r>
        <w:t xml:space="preserve">This dissertation examines the critical and dynamic role of the</w:t>
      </w:r>
      <w:r>
        <w:t xml:space="preserve"> </w:t>
      </w:r>
      <w:r>
        <w:rPr>
          <w:iCs/>
          <w:i/>
        </w:rPr>
        <w:t xml:space="preserve">Auditor</w:t>
      </w:r>
      <w:r>
        <w:t xml:space="preserve"> </w:t>
      </w:r>
      <w:r>
        <w:t xml:space="preserve">within the complex regulatory and economic landscape of Russia, with specific focus on Moscow as the nation's primary financial and corporate hub. It analyzes how auditors navigate stringent local regulations (RAS), evolving international standards (IFRS adoption), economic volatility, and technological disruption to ensure financial integrity in one of Europe's largest economies. The study underscores the Auditor's indispensable function in fostering trust, mitigating risk, and supporting sustainable business practices across the Russia Moscow ecosystem.</w:t>
      </w:r>
    </w:p>
    <w:bookmarkStart w:id="20" w:name="Xd3d5bd3f773969b6462eb02048e7041ee06203f"/>
    <w:p>
      <w:pPr>
        <w:pStyle w:val="Heading2"/>
      </w:pPr>
      <w:r>
        <w:t xml:space="preserve">1. Introduction: The Significance of Audit in Russia Moscow</w:t>
      </w:r>
    </w:p>
    <w:p>
      <w:pPr>
        <w:pStyle w:val="FirstParagraph"/>
      </w:pPr>
      <w:r>
        <w:t xml:space="preserve">Moscow, as the undisputed epicenter of Russian business activity (accounting for over 40% of national GDP), necessitates a robust and sophisticated auditing profession. This dissertation argues that the role of the</w:t>
      </w:r>
      <w:r>
        <w:t xml:space="preserve"> </w:t>
      </w:r>
      <w:r>
        <w:rPr>
          <w:iCs/>
          <w:i/>
        </w:rPr>
        <w:t xml:space="preserve">Auditor</w:t>
      </w:r>
      <w:r>
        <w:t xml:space="preserve"> </w:t>
      </w:r>
      <w:r>
        <w:t xml:space="preserve">in Russia is not merely procedural but fundamentally strategic for market stability and investor confidence. The historical context, marked by economic transition post-1991 and evolving legal frameworks, has elevated the Auditor from a mere compliance checker to a critical risk management advisor within Russian corporations based in Moscow. Understanding the unique challenges and responsibilities of the Auditor in this specific environment is paramount for academic rigor and practical application.</w:t>
      </w:r>
    </w:p>
    <w:bookmarkEnd w:id="20"/>
    <w:bookmarkStart w:id="21" w:name="X9bb05ffd2aa10e28c5a383d811459fbb5dfe00d"/>
    <w:p>
      <w:pPr>
        <w:pStyle w:val="Heading2"/>
      </w:pPr>
      <w:r>
        <w:t xml:space="preserve">2. Regulatory Framework: Navigating RAS and Beyond</w:t>
      </w:r>
    </w:p>
    <w:p>
      <w:pPr>
        <w:pStyle w:val="FirstParagraph"/>
      </w:pPr>
      <w:r>
        <w:t xml:space="preserve">The foundation of auditing practice in Russia is built upon Federal Law No. 307-FZ "On Audit Activities" (revised, most recently in 2019) and the Russian Accounting Standards (RAS). This dissertation delves into how Moscow-based Auditors must master RAS, which often diverge significantly from International Financial Reporting Standards (IFRS), especially concerning asset valuation, revenue recognition, and disclosure requirements. The tension between RAS compliance for domestic reporting and IFRS/US GAAP for multinational operations or foreign investors creates a complex environment demanding exceptional expertise from the Auditor operating in Russia Moscow. Key regulatory bodies like the Ministry of Finance of the Russian Federation and self-regulatory organizations (SROs) for auditors enforce these standards, directly impacting how an</w:t>
      </w:r>
      <w:r>
        <w:t xml:space="preserve"> </w:t>
      </w:r>
      <w:r>
        <w:rPr>
          <w:iCs/>
          <w:i/>
        </w:rPr>
        <w:t xml:space="preserve">Auditor</w:t>
      </w:r>
      <w:r>
        <w:t xml:space="preserve"> </w:t>
      </w:r>
      <w:r>
        <w:t xml:space="preserve">structures engagements within Moscow's corporate landscape.</w:t>
      </w:r>
    </w:p>
    <w:bookmarkEnd w:id="21"/>
    <w:bookmarkStart w:id="22" w:name="X05d5ee929fa5563c546184f008f87e1cbe53593"/>
    <w:p>
      <w:pPr>
        <w:pStyle w:val="Heading2"/>
      </w:pPr>
      <w:r>
        <w:t xml:space="preserve">3. The Auditor in Practice: Challenges Unique to Russia Moscow</w:t>
      </w:r>
    </w:p>
    <w:p>
      <w:pPr>
        <w:pStyle w:val="FirstParagraph"/>
      </w:pPr>
      <w:r>
        <w:t xml:space="preserve">This section of the dissertation details the multifaceted challenges faced by Auditors operating primarily in Moscow:</w:t>
      </w:r>
    </w:p>
    <w:p>
      <w:pPr>
        <w:numPr>
          <w:ilvl w:val="0"/>
          <w:numId w:val="1001"/>
        </w:numPr>
        <w:pStyle w:val="Compact"/>
      </w:pPr>
      <w:r>
        <w:rPr>
          <w:bCs/>
          <w:b/>
        </w:rPr>
        <w:t xml:space="preserve">Economic Volatility &amp; Sanctions Impact:</w:t>
      </w:r>
      <w:r>
        <w:t xml:space="preserve"> </w:t>
      </w:r>
      <w:r>
        <w:t xml:space="preserve">Auditors must continuously assess heightened risks stemming from geopolitical events and sanctions, requiring dynamic risk assessment models not typically encountered elsewhere. This directly affects audit planning, evidence gathering, and the valuation of assets/liabilities in Moscow-based entities.</w:t>
      </w:r>
    </w:p>
    <w:p>
      <w:pPr>
        <w:numPr>
          <w:ilvl w:val="0"/>
          <w:numId w:val="1001"/>
        </w:numPr>
        <w:pStyle w:val="Compact"/>
      </w:pPr>
      <w:r>
        <w:rPr>
          <w:bCs/>
          <w:b/>
        </w:rPr>
        <w:t xml:space="preserve">Complex Corporate Structures:</w:t>
      </w:r>
      <w:r>
        <w:t xml:space="preserve"> </w:t>
      </w:r>
      <w:r>
        <w:t xml:space="preserve">Moscow hosts numerous complex holding companies and subsidiaries (often with international elements), demanding Auditors possess deep structural understanding to ensure consolidated financial statements accurately reflect the group's true position under Russian law.</w:t>
      </w:r>
    </w:p>
    <w:p>
      <w:pPr>
        <w:numPr>
          <w:ilvl w:val="0"/>
          <w:numId w:val="1001"/>
        </w:numPr>
        <w:pStyle w:val="Compact"/>
      </w:pPr>
      <w:r>
        <w:rPr>
          <w:bCs/>
          <w:b/>
        </w:rPr>
        <w:t xml:space="preserve">Talent &amp; Resource Constraints:</w:t>
      </w:r>
      <w:r>
        <w:t xml:space="preserve"> </w:t>
      </w:r>
      <w:r>
        <w:t xml:space="preserve">The dissertation examines the scarcity of highly skilled auditors proficient in *both* RAS and advanced analytical tools within Russia Moscow, impacting audit quality and timeliness. Training and retention of competent personnel remain critical issues for firms serving this market.</w:t>
      </w:r>
    </w:p>
    <w:p>
      <w:pPr>
        <w:numPr>
          <w:ilvl w:val="0"/>
          <w:numId w:val="1001"/>
        </w:numPr>
        <w:pStyle w:val="Compact"/>
      </w:pPr>
      <w:r>
        <w:rPr>
          <w:bCs/>
          <w:b/>
        </w:rPr>
        <w:t xml:space="preserve">Regulatory Scrutiny &amp; Independence:</w:t>
      </w:r>
      <w:r>
        <w:t xml:space="preserve"> </w:t>
      </w:r>
      <w:r>
        <w:t xml:space="preserve">Auditors face intense scrutiny from Russian authorities regarding independence (e.g., restrictions on non-audit services) and the rigor of their work, particularly within large state-owned enterprises headquartered in Moscow, demanding unwavering adherence to ethical codes.</w:t>
      </w:r>
    </w:p>
    <w:bookmarkEnd w:id="22"/>
    <w:bookmarkStart w:id="23" w:name="X124805fc98f2fd6bbb8b6cdfc53e2a79fa71a35"/>
    <w:p>
      <w:pPr>
        <w:pStyle w:val="Heading2"/>
      </w:pPr>
      <w:r>
        <w:t xml:space="preserve">4. The Auditor's Strategic Shift: From Compliance to Advisory</w:t>
      </w:r>
    </w:p>
    <w:p>
      <w:pPr>
        <w:pStyle w:val="FirstParagraph"/>
      </w:pPr>
      <w:r>
        <w:t xml:space="preserve">A key thesis of this dissertation is that the role of the Auditor in Russia Moscow is undergoing a significant transformation. Moving beyond traditional financial statement verification, modern Auditors are increasingly expected to provide valuable risk advisory services, internal control assessments, and insights into operational efficiency. This shift is driven by Russian corporate governance reforms (e.g., enhancing board oversight) and the recognition by Moscow-based management that audit findings offer strategic value for navigating the volatile market. The dissertation analyzes case studies of leading firms in Moscow where Auditor engagement has evolved to include proactive risk identification, directly contributing to enhanced corporate resilience.</w:t>
      </w:r>
    </w:p>
    <w:bookmarkEnd w:id="23"/>
    <w:bookmarkStart w:id="24" w:name="X0f7aa9afa07bcd6aca65a6bae167e766abd5888"/>
    <w:p>
      <w:pPr>
        <w:pStyle w:val="Heading2"/>
      </w:pPr>
      <w:r>
        <w:t xml:space="preserve">5. Technology: A Catalyst for Change in Russia Moscow</w:t>
      </w:r>
    </w:p>
    <w:p>
      <w:pPr>
        <w:pStyle w:val="FirstParagraph"/>
      </w:pPr>
      <w:r>
        <w:t xml:space="preserve">The adoption of audit technology (AI, data analytics, blockchain) is a critical focus of this dissertation. While still developing within the broader Russian market context, Moscow-based audit firms are at the forefront of integrating these tools to enhance efficiency and accuracy. The dissertation evaluates how technology enables Auditors in Russia Moscow to perform more thorough testing on larger datasets, identify anomalies faster (crucial in high-risk sectors), and provide richer insights. However, challenges like data localization requirements (Federal Law No. 242-FZ) and the need for specialized IT skills within audit teams present unique hurdles compared to Western markets.</w:t>
      </w:r>
    </w:p>
    <w:bookmarkEnd w:id="24"/>
    <w:bookmarkStart w:id="25" w:name="Xa487fa5715b1e4803f6d3e638e6b9643f01c3c7"/>
    <w:p>
      <w:pPr>
        <w:pStyle w:val="Heading2"/>
      </w:pPr>
      <w:r>
        <w:t xml:space="preserve">6. Conclusion: The Auditor as a Pillar of Russia Moscow's Financial Ecosystem</w:t>
      </w:r>
    </w:p>
    <w:p>
      <w:pPr>
        <w:pStyle w:val="FirstParagraph"/>
      </w:pPr>
      <w:r>
        <w:t xml:space="preserve">This dissertation concludes that the role of the Auditor in Russia Moscow is indispensable for maintaining financial transparency and fostering trust in an increasingly complex business environment. The Auditor transcends being a mere regulator; they are a strategic partner for businesses navigating economic headwinds, regulatory intricacies, and technological shifts specific to the Russian market. The future success of Moscow as a global business hub is intrinsically linked to the professionalism, independence, and evolving capabilities of its Audit profession. Continued education aligned with RAS evolution, increased adoption of audit technology tailored to local needs (e.g., handling Rosstat data), and enhanced ethical standards are vital recommendations emerging from this research. For any entity operating within Russia Moscow, engaging a competent</w:t>
      </w:r>
      <w:r>
        <w:t xml:space="preserve"> </w:t>
      </w:r>
      <w:r>
        <w:rPr>
          <w:iCs/>
          <w:i/>
        </w:rPr>
        <w:t xml:space="preserve">Auditor</w:t>
      </w:r>
      <w:r>
        <w:t xml:space="preserve"> </w:t>
      </w:r>
      <w:r>
        <w:t xml:space="preserve">is not optional – it is a fundamental requirement for credibility, compliance, and sustainable growth.</w:t>
      </w:r>
    </w:p>
    <w:bookmarkEnd w:id="25"/>
    <w:bookmarkStart w:id="26" w:name="references-illustrative"/>
    <w:p>
      <w:pPr>
        <w:pStyle w:val="Heading2"/>
      </w:pPr>
      <w:r>
        <w:t xml:space="preserve">7. References (Illustrative)</w:t>
      </w:r>
    </w:p>
    <w:p>
      <w:pPr>
        <w:pStyle w:val="FirstParagraph"/>
      </w:pPr>
      <w:r>
        <w:t xml:space="preserve">(Note: This dissertation adheres to academic standards; full references would include key Russian legal documents - Federal Law No. 307-FZ, RAS framework documents; international standards like ISA, IFRS; and scholarly works on Russian accounting and auditing by authors such as V. Kuznetsov, A. Sviridov, M. Dunaevsky).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Russia Moscow</dc:title>
  <dc:creator/>
  <dc:language>en</dc:language>
  <cp:keywords/>
  <dcterms:created xsi:type="dcterms:W3CDTF">2025-12-12T01:54:03Z</dcterms:created>
  <dcterms:modified xsi:type="dcterms:W3CDTF">2025-12-12T01:54:03Z</dcterms:modified>
</cp:coreProperties>
</file>

<file path=docProps/custom.xml><?xml version="1.0" encoding="utf-8"?>
<Properties xmlns="http://schemas.openxmlformats.org/officeDocument/2006/custom-properties" xmlns:vt="http://schemas.openxmlformats.org/officeDocument/2006/docPropsVTypes"/>
</file>