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22ab6684d39ed4f24bcd73a27d56ec3a53d0cce"/>
    <w:p>
      <w:pPr>
        <w:pStyle w:val="Heading1"/>
      </w:pPr>
      <w:r>
        <w:t xml:space="preserve">The Critical Role of the Auditor in Navigating Financial Accountability within Saudi Arabia Jeddah: A Contemporary Dissertation Analysis</w:t>
      </w:r>
    </w:p>
    <w:bookmarkStart w:id="20" w:name="abstract"/>
    <w:p>
      <w:pPr>
        <w:pStyle w:val="Heading2"/>
      </w:pPr>
      <w:r>
        <w:t xml:space="preserve">Abstract</w:t>
      </w:r>
    </w:p>
    <w:p>
      <w:pPr>
        <w:pStyle w:val="FirstParagraph"/>
      </w:pPr>
      <w:r>
        <w:t xml:space="preserve">This dissertation examines the indispensable function of the Auditor within the rapidly transforming financial landscape of Saudi Arabia, with a specific focus on Jeddah. As a pivotal economic hub and gateway to Mecca, Jeddah's unique position demands heightened scrutiny from auditors to ensure compliance with Kingdom-wide regulations like Vision 2030 and international standards. This analysis explores the challenges, ethical imperatives, technological adaptations, and strategic importance of the Auditor in fostering transparency and trust for businesses operating across Saudi Arabia Jeddah. Findings underscore that a competent Auditor is not merely a compliance officer but a vital catalyst for sustainable economic growth within this dynamic city.</w:t>
      </w:r>
    </w:p>
    <w:bookmarkEnd w:id="20"/>
    <w:bookmarkStart w:id="21" w:name="Xccb845aa23fc8a4cd531f7c8c64fb3f546bdc9c"/>
    <w:p>
      <w:pPr>
        <w:pStyle w:val="Heading2"/>
      </w:pPr>
      <w:r>
        <w:t xml:space="preserve">1. Introduction: The Strategic Imperative of Auditing in Jeddah</w:t>
      </w:r>
    </w:p>
    <w:p>
      <w:pPr>
        <w:pStyle w:val="FirstParagraph"/>
      </w:pPr>
      <w:r>
        <w:t xml:space="preserve">Saudi Arabia, under the transformative Vision 2030 initiative, is experiencing unprecedented economic diversification and foreign investment influx. Jeddah, as the Kingdom's commercial capital and busiest port city, serves as a critical nerve center for trade, tourism (hosting millions of pilgrims annually), real estate development (including massive projects like the Red Sea Project), and financial services. Within this high-stakes environment, the role of the Auditor has evolved beyond traditional statutory compliance. The Dissertation positions the contemporary Auditor as an essential guardian of financial integrity, directly contributing to Jeddah's reputation as a reliable investment destination within Saudi Arabia.</w:t>
      </w:r>
    </w:p>
    <w:bookmarkEnd w:id="21"/>
    <w:bookmarkStart w:id="22" w:name="X93d0d3ec2a8406ba9770ced76c37525b34cddfe"/>
    <w:p>
      <w:pPr>
        <w:pStyle w:val="Heading2"/>
      </w:pPr>
      <w:r>
        <w:t xml:space="preserve">2. The Evolving Mandate: Beyond Compliance in Saudi Arabia Jeddah</w:t>
      </w:r>
    </w:p>
    <w:p>
      <w:pPr>
        <w:pStyle w:val="FirstParagraph"/>
      </w:pPr>
      <w:r>
        <w:t xml:space="preserve">Gone are the days when an Auditor’s primary duty was merely checking boxes against basic accounting standards. Today, the Auditor operating in Saudi Arabia Jeddah must navigate a complex ecosystem shaped by:</w:t>
      </w:r>
    </w:p>
    <w:p>
      <w:pPr>
        <w:numPr>
          <w:ilvl w:val="0"/>
          <w:numId w:val="1001"/>
        </w:numPr>
        <w:pStyle w:val="Compact"/>
      </w:pPr>
      <w:r>
        <w:rPr>
          <w:bCs/>
          <w:b/>
        </w:rPr>
        <w:t xml:space="preserve">National Regulations:</w:t>
      </w:r>
      <w:r>
        <w:t xml:space="preserve"> </w:t>
      </w:r>
      <w:r>
        <w:t xml:space="preserve">Adherence to the Saudi Standards on Auditing (SSAs), closely aligned with International Standards on Auditing (ISAs), and directives from the Capital Market Authority (CMA) and Saudi Council of Accountants (SCA).</w:t>
      </w:r>
    </w:p>
    <w:p>
      <w:pPr>
        <w:numPr>
          <w:ilvl w:val="0"/>
          <w:numId w:val="1001"/>
        </w:numPr>
        <w:pStyle w:val="Compact"/>
      </w:pPr>
      <w:r>
        <w:rPr>
          <w:bCs/>
          <w:b/>
        </w:rPr>
        <w:t xml:space="preserve">Vision 2030 Integration:</w:t>
      </w:r>
      <w:r>
        <w:t xml:space="preserve"> </w:t>
      </w:r>
      <w:r>
        <w:t xml:space="preserve">Supporting the Kingdom's goals requires auditors to assess not just financial statements, but also ESG (Environmental, Social, Governance) factors, particularly relevant for Jeddah’s massive tourism and infrastructure projects.</w:t>
      </w:r>
    </w:p>
    <w:p>
      <w:pPr>
        <w:numPr>
          <w:ilvl w:val="0"/>
          <w:numId w:val="1001"/>
        </w:numPr>
        <w:pStyle w:val="Compact"/>
      </w:pPr>
      <w:r>
        <w:rPr>
          <w:bCs/>
          <w:b/>
        </w:rPr>
        <w:t xml:space="preserve">Economic Complexity:</w:t>
      </w:r>
      <w:r>
        <w:t xml:space="preserve"> </w:t>
      </w:r>
      <w:r>
        <w:t xml:space="preserve">The Auditor in Jeddah faces unique challenges from a diverse client base: multinational corporations with global supply chains through the port, burgeoning SMEs in digital services and retail, traditional family businesses undergoing restructuring, and state-linked entities under Saudi Aramco’s influence.</w:t>
      </w:r>
    </w:p>
    <w:bookmarkEnd w:id="22"/>
    <w:bookmarkStart w:id="23" w:name="X4d449914e0b576fa4ea6804d74ecafd03326677"/>
    <w:p>
      <w:pPr>
        <w:pStyle w:val="Heading2"/>
      </w:pPr>
      <w:r>
        <w:t xml:space="preserve">3. Key Challenges Facing the Auditor in Jeddah</w:t>
      </w:r>
    </w:p>
    <w:p>
      <w:pPr>
        <w:pStyle w:val="FirstParagraph"/>
      </w:pPr>
      <w:r>
        <w:t xml:space="preserve">This Dissertation identifies critical hurdles demanding the Auditor's specialized attention within Saudi Arabia Jeddah:</w:t>
      </w:r>
    </w:p>
    <w:p>
      <w:pPr>
        <w:numPr>
          <w:ilvl w:val="0"/>
          <w:numId w:val="1002"/>
        </w:numPr>
        <w:pStyle w:val="Compact"/>
      </w:pPr>
      <w:r>
        <w:rPr>
          <w:bCs/>
          <w:b/>
        </w:rPr>
        <w:t xml:space="preserve">Cultural Nuances &amp; Ethical Pressure:</w:t>
      </w:r>
      <w:r>
        <w:t xml:space="preserve"> </w:t>
      </w:r>
      <w:r>
        <w:t xml:space="preserve">Navigating hierarchical business structures and potential pressure from influential stakeholders requires an Auditor with deep cultural intelligence alongside unwavering ethical fortitude to resist undue influence on financial reporting.</w:t>
      </w:r>
    </w:p>
    <w:p>
      <w:pPr>
        <w:numPr>
          <w:ilvl w:val="0"/>
          <w:numId w:val="1002"/>
        </w:numPr>
        <w:pStyle w:val="Compact"/>
      </w:pPr>
      <w:r>
        <w:rPr>
          <w:bCs/>
          <w:b/>
        </w:rPr>
        <w:t xml:space="preserve">Technological Disruption:</w:t>
      </w:r>
      <w:r>
        <w:t xml:space="preserve"> </w:t>
      </w:r>
      <w:r>
        <w:t xml:space="preserve">The rapid adoption of AI, blockchain for supply chain tracking, and integrated ERP systems in Jeddah's businesses necessitates that the Auditor continuously upskills. Data analytics capabilities are no longer optional but fundamental for effective risk assessment in this digital age.</w:t>
      </w:r>
    </w:p>
    <w:p>
      <w:pPr>
        <w:numPr>
          <w:ilvl w:val="0"/>
          <w:numId w:val="1002"/>
        </w:numPr>
        <w:pStyle w:val="Compact"/>
      </w:pPr>
      <w:r>
        <w:rPr>
          <w:bCs/>
          <w:b/>
        </w:rPr>
        <w:t xml:space="preserve">Tax &amp; Regulatory Flux:</w:t>
      </w:r>
      <w:r>
        <w:t xml:space="preserve"> </w:t>
      </w:r>
      <w:r>
        <w:t xml:space="preserve">Frequent updates to KSA tax laws (like VAT implementation) and emerging regulations on digital assets create a moving target. The Auditor must be an agile interpreter of these changes to ensure accurate financial disclosures, crucial for investor confidence in Saudi Arabia Jeddah.</w:t>
      </w:r>
    </w:p>
    <w:p>
      <w:pPr>
        <w:numPr>
          <w:ilvl w:val="0"/>
          <w:numId w:val="1002"/>
        </w:numPr>
        <w:pStyle w:val="Compact"/>
      </w:pPr>
      <w:r>
        <w:rPr>
          <w:bCs/>
          <w:b/>
        </w:rPr>
        <w:t xml:space="preserve">Scalability for SMEs:</w:t>
      </w:r>
      <w:r>
        <w:t xml:space="preserve"> </w:t>
      </w:r>
      <w:r>
        <w:t xml:space="preserve">A significant portion of Jeddah's economy comprises SMEs seeking growth but lacking sophisticated internal controls. The Auditor plays a pivotal role not just in assurance, but also in providing value-added advisory services to strengthen these businesses' foundations.</w:t>
      </w:r>
    </w:p>
    <w:bookmarkEnd w:id="23"/>
    <w:bookmarkStart w:id="24" w:name="X814be5310f5a01a88b47a4cb2aa89b7b59c38d2"/>
    <w:p>
      <w:pPr>
        <w:pStyle w:val="Heading2"/>
      </w:pPr>
      <w:r>
        <w:t xml:space="preserve">4. The Auditor as a Strategic Partner in Vision 2030</w:t>
      </w:r>
    </w:p>
    <w:p>
      <w:pPr>
        <w:pStyle w:val="FirstParagraph"/>
      </w:pPr>
      <w:r>
        <w:t xml:space="preserve">This Dissertation argues that the most effective Auditor transcends the traditional role. In Jeddah, an exemplary Auditor actively partners with management to:</w:t>
      </w:r>
    </w:p>
    <w:p>
      <w:pPr>
        <w:numPr>
          <w:ilvl w:val="0"/>
          <w:numId w:val="1003"/>
        </w:numPr>
        <w:pStyle w:val="Compact"/>
      </w:pPr>
      <w:r>
        <w:t xml:space="preserve">Identify and mitigate financial risks inherent in large-scale infrastructure projects.</w:t>
      </w:r>
    </w:p>
    <w:p>
      <w:pPr>
        <w:numPr>
          <w:ilvl w:val="0"/>
          <w:numId w:val="1003"/>
        </w:numPr>
        <w:pStyle w:val="Compact"/>
      </w:pPr>
      <w:r>
        <w:t xml:space="preserve">Implement robust internal controls tailored to Jeddah's specific economic sectors (e.g., hospitality audit frameworks for Hajj/Umrah seasonality).</w:t>
      </w:r>
    </w:p>
    <w:p>
      <w:pPr>
        <w:numPr>
          <w:ilvl w:val="0"/>
          <w:numId w:val="1003"/>
        </w:numPr>
        <w:pStyle w:val="Compact"/>
      </w:pPr>
      <w:r>
        <w:t xml:space="preserve">Enhance transparency reports that align with the Kingdom’s global sustainability commitments, directly boosting Saudi Arabia's international standing.</w:t>
      </w:r>
    </w:p>
    <w:p>
      <w:pPr>
        <w:numPr>
          <w:ilvl w:val="0"/>
          <w:numId w:val="1003"/>
        </w:numPr>
        <w:pStyle w:val="Compact"/>
      </w:pPr>
      <w:r>
        <w:t xml:space="preserve">Provide critical insights during the transition to IFRS (International Financial Reporting Standards), ensuring Jeddah-based entities can compete globally.</w:t>
      </w:r>
    </w:p>
    <w:bookmarkEnd w:id="24"/>
    <w:bookmarkStart w:id="25" w:name="X1e89a588a891cc8504bc6849c4d0ccf143f6703"/>
    <w:p>
      <w:pPr>
        <w:pStyle w:val="Heading2"/>
      </w:pPr>
      <w:r>
        <w:t xml:space="preserve">5. Conclusion: The Indispensable Auditor for Jeddah's Future</w:t>
      </w:r>
    </w:p>
    <w:p>
      <w:pPr>
        <w:pStyle w:val="FirstParagraph"/>
      </w:pPr>
      <w:r>
        <w:t xml:space="preserve">The Dissertation concludes that the Auditor is a cornerstone of financial stability and growth within Saudi Arabia, with their role magnified exponentially in the cosmopolitan business environment of Jeddah. As Saudi Arabia accelerates its economic transformation under Vision 2030, the competence, integrity, and strategic foresight of the Auditor are paramount. Businesses operating in Jeddah cannot achieve sustainable success without a trusted Auditor who understands both global best practices and the unique dynamics of this pivotal city within Saudi Arabia. Investing in highly qualified Auditors is not merely an operational necessity; it is an investment in Jeddah's economic resilience, its ability to attract further foreign direct investment (FDI), and its contribution to the Kingdom’s ambitious national goals. The future of finance in Saudi Arabia Jeddah hinges on the Auditor’s evolution from a passive verifier to a proactive strategic advisor, ensuring that every financial statement reflects not just compliance, but also credible value creation for stakeholders across the Kingdom.</w:t>
      </w:r>
    </w:p>
    <w:bookmarkEnd w:id="25"/>
    <w:bookmarkStart w:id="26" w:name="references-illustrative"/>
    <w:p>
      <w:pPr>
        <w:pStyle w:val="Heading2"/>
      </w:pPr>
      <w:r>
        <w:t xml:space="preserve">References (Illustrative)</w:t>
      </w:r>
    </w:p>
    <w:p>
      <w:pPr>
        <w:pStyle w:val="FirstParagraph"/>
      </w:pPr>
      <w:r>
        <w:t xml:space="preserve">Saudi Council of Accountants (SCA). (2023). *Saudi Standards on Auditing*. Riyadh.</w:t>
      </w:r>
      <w:r>
        <w:br/>
      </w:r>
      <w:r>
        <w:t xml:space="preserve">Vision 2030. (n.d.). *Official Website*. Retrieved from [https://www.vision2030.gov.sa](https://www.vision2030.gov.sa)</w:t>
      </w:r>
      <w:r>
        <w:br/>
      </w:r>
      <w:r>
        <w:t xml:space="preserve">International Federation of Accountants (IFAC). (2021). *International Standards on Auditing (ISAs)*.</w:t>
      </w:r>
      <w:r>
        <w:br/>
      </w:r>
      <w:r>
        <w:t xml:space="preserve">Al-Rasheed, M. A., &amp; Al-Shammari, H. S. (2022). "Ethical Dilemmas Faced by Auditors in Saudi Arabia." *Journal of Accounting and Taxation*, 14(3), 56-70.</w:t>
      </w:r>
      <w:r>
        <w:br/>
      </w:r>
      <w:r>
        <w:t xml:space="preserve">KPMG in Saudi Arabia. (2023). *Annual Economic Report: Jeddah as a Key Investment Hub*.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Auditors in Saudi Arabia Jeddah</dc:title>
  <dc:creator/>
  <dc:language>en</dc:language>
  <cp:keywords/>
  <dcterms:created xsi:type="dcterms:W3CDTF">2026-05-02T23:13:11Z</dcterms:created>
  <dcterms:modified xsi:type="dcterms:W3CDTF">2026-05-02T23:13:11Z</dcterms:modified>
</cp:coreProperties>
</file>

<file path=docProps/custom.xml><?xml version="1.0" encoding="utf-8"?>
<Properties xmlns="http://schemas.openxmlformats.org/officeDocument/2006/custom-properties" xmlns:vt="http://schemas.openxmlformats.org/officeDocument/2006/docPropsVTypes"/>
</file>