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the</w:t>
      </w:r>
      <w:r>
        <w:t xml:space="preserve"> </w:t>
      </w:r>
      <w:r>
        <w:t xml:space="preserve">Role</w:t>
      </w:r>
      <w:r>
        <w:t xml:space="preserve"> </w:t>
      </w:r>
      <w:r>
        <w:t xml:space="preserve">of</w:t>
      </w:r>
      <w:r>
        <w:t xml:space="preserve"> </w:t>
      </w:r>
      <w:r>
        <w:t xml:space="preserve">Auditors</w:t>
      </w:r>
      <w:r>
        <w:t xml:space="preserve"> </w:t>
      </w:r>
      <w:r>
        <w:t xml:space="preserve">in</w:t>
      </w:r>
      <w:r>
        <w:t xml:space="preserve"> </w:t>
      </w:r>
      <w:r>
        <w:t xml:space="preserve">Senegal</w:t>
      </w:r>
      <w:r>
        <w:t xml:space="preserve"> </w:t>
      </w:r>
      <w:r>
        <w:t xml:space="preserve">Dakar:</w:t>
      </w:r>
      <w:r>
        <w:t xml:space="preserve"> </w:t>
      </w:r>
      <w:r>
        <w:t xml:space="preserve">Upholding</w:t>
      </w:r>
      <w:r>
        <w:t xml:space="preserve"> </w:t>
      </w:r>
      <w:r>
        <w:t xml:space="preserve">Integrity</w:t>
      </w:r>
      <w:r>
        <w:t xml:space="preserve"> </w:t>
      </w:r>
      <w:r>
        <w:t xml:space="preserve">in</w:t>
      </w:r>
      <w:r>
        <w:t xml:space="preserve"> </w:t>
      </w:r>
      <w:r>
        <w:t xml:space="preserve">Economic</w:t>
      </w:r>
      <w:r>
        <w:t xml:space="preserve"> </w:t>
      </w:r>
      <w:r>
        <w:t xml:space="preserve">Development</w:t>
      </w:r>
    </w:p>
    <w:bookmarkStart w:id="25" w:name="X4f574e6778c698d033ecdbf5d024cdad3960ae4"/>
    <w:p>
      <w:pPr>
        <w:pStyle w:val="Heading1"/>
      </w:pPr>
      <w:r>
        <w:t xml:space="preserve">Dissertation: The Critical Role of Auditors in Advancing Accountability and Trust within Senegal's Dakar Economic Ecosystem</w:t>
      </w:r>
    </w:p>
    <w:p>
      <w:pPr>
        <w:pStyle w:val="FirstParagraph"/>
      </w:pPr>
      <w:r>
        <w:t xml:space="preserve">This dissertation examines the indispensable function of the Auditor within the dynamic financial landscape of Senegal, with a specific focus on Dakar as the nation's undisputed economic and administrative capital. As Senegal continues its trajectory towards sustainable development under initiatives like "Senegal 2063," the role of independent Auditors transcends mere compliance; it becomes a cornerstone for fostering investor confidence, enabling transparent governance, and driving inclusive economic growth within Dakar's bustling business environment.</w:t>
      </w:r>
    </w:p>
    <w:bookmarkStart w:id="20" w:name="Xa74fb4b703f8228e0f5afa10d0ca5cb85a960da"/>
    <w:p>
      <w:pPr>
        <w:pStyle w:val="Heading2"/>
      </w:pPr>
      <w:r>
        <w:t xml:space="preserve">The Strategic Imperative of Auditing in Senegal Dakar</w:t>
      </w:r>
    </w:p>
    <w:p>
      <w:pPr>
        <w:pStyle w:val="FirstParagraph"/>
      </w:pPr>
      <w:r>
        <w:t xml:space="preserve">Dakar, home to over 4 million people and the headquarters of numerous multinational corporations, leading financial institutions (including BNP Paribas, Ecobank), and the vibrant local SME sector, represents a microcosm of West Africa's economic aspirations. The National Council of Accountants of Senegal (CNAC) underscores that robust auditing is not optional but a regulatory requirement under the 2019 Law on Companies (LOF), mandating statutory audits for most entities. In this context, the Auditor serves as an objective guardian, meticulously scrutinizing financial statements to verify accuracy and adherence to both Senegalese Generally Accepted Accounting Principles (SGAAP) and International Financial Reporting Standards (IFRS), which Senegal has progressively adopted.</w:t>
      </w:r>
    </w:p>
    <w:p>
      <w:pPr>
        <w:pStyle w:val="BodyText"/>
      </w:pPr>
      <w:r>
        <w:t xml:space="preserve">The significance of the Auditor's role in Dakar is magnified by the city's status as a regional hub. Foreign direct investment, particularly in infrastructure, telecommunications, and renewable energy projects funded by entities like the World Bank or AfDB, heavily relies on audited financials. A credible Auditor provides international investors with the necessary assurance that their capital is deployed within a transparent and accountable framework – a vital prerequisite for Dakar to solidify its position as a preferred investment destination in Francophone Africa. Without this independent verification, Senegal's economic potential remains constrained.</w:t>
      </w:r>
    </w:p>
    <w:bookmarkEnd w:id="20"/>
    <w:bookmarkStart w:id="21" w:name="Xbfb151440e95d72e9f9b573eb894d75ab710f5b"/>
    <w:p>
      <w:pPr>
        <w:pStyle w:val="Heading2"/>
      </w:pPr>
      <w:r>
        <w:t xml:space="preserve">Challenges and Contextual Nuances for Auditors Operating in Dakar</w:t>
      </w:r>
    </w:p>
    <w:p>
      <w:pPr>
        <w:pStyle w:val="FirstParagraph"/>
      </w:pPr>
      <w:r>
        <w:t xml:space="preserve">Despite the clear mandate, Auditors practicing within Senegal Dakar navigate a complex terrain. A primary challenge lies in bridging cultural expectations with international audit standards. Business relationships (often deeply rooted in personal trust and *marché* culture) can sometimes create implicit pressure, subtly challenging the Auditor's required independence – a critical tenet of their professional ethics governed by the CNAC code of conduct. The Auditor must skillfully navigate this delicate balance, ensuring objectivity is preserved even when engaging with long-standing clients within Dakar's close-knit business community.</w:t>
      </w:r>
    </w:p>
    <w:p>
      <w:pPr>
        <w:pStyle w:val="BodyText"/>
      </w:pPr>
      <w:r>
        <w:t xml:space="preserve">Additionally, infrastructure and technological disparities present operational hurdles. While Dakar boasts modern business districts like Plateau and Hann, access to seamless digital platforms for audit documentation or real-time data verification remains uneven across the wider Senegalese economy. Auditors often need to utilize hybrid methodologies, combining traditional fieldwork with emerging digital tools to ensure thoroughness in a context where financial record-keeping practices vary significantly between large multinationals headquartered in Dakar and smaller local enterprises in peripheral neighborhoods. The implementation of the new Digital Tax Platform (DGT) by the Senegalese government further necessitates that Auditors rapidly adapt their technical competencies to leverage these evolving digital audit trails.</w:t>
      </w:r>
    </w:p>
    <w:bookmarkEnd w:id="21"/>
    <w:bookmarkStart w:id="22" w:name="X9cb4795eaac91215ab07e55c791bfc75e0cc739"/>
    <w:p>
      <w:pPr>
        <w:pStyle w:val="Heading2"/>
      </w:pPr>
      <w:r>
        <w:t xml:space="preserve">Case Study: Auditor Impact on a Dakar-Based Renewable Energy Project</w:t>
      </w:r>
    </w:p>
    <w:p>
      <w:pPr>
        <w:pStyle w:val="FirstParagraph"/>
      </w:pPr>
      <w:r>
        <w:t xml:space="preserve">A compelling example illustrates the Auditor's tangible impact. Consider a solar energy project in the Dakar region, funded partly by EU grants and partly by private Senegalese investment. The independent Auditor was pivotal in ensuring that grant funds were utilized strictly as designated, verifying procurement processes against international donor standards and local regulations. Through rigorous testing of vendor contracts, expense documentation, and physical asset verification across multiple project sites (including remote locations near Dakar), the Auditor prevented potential misuse of funds. This not only safeguarded donor capital but also provided crucial transparency to Senegalese regulators like the Ministry of Energy and to local communities benefiting from the project. The credible audit report directly contributed to securing subsequent funding rounds, demonstrating how effective auditing catalyzes further development within Dakar's innovative economy.</w:t>
      </w:r>
    </w:p>
    <w:bookmarkEnd w:id="22"/>
    <w:bookmarkStart w:id="23" w:name="X64b73738f70ba86cd6dfb1fff6e871ddccd9ed3"/>
    <w:p>
      <w:pPr>
        <w:pStyle w:val="Heading2"/>
      </w:pPr>
      <w:r>
        <w:t xml:space="preserve">Recommendations for Enhancing Auditor Effectiveness in Dakar</w:t>
      </w:r>
    </w:p>
    <w:p>
      <w:pPr>
        <w:pStyle w:val="FirstParagraph"/>
      </w:pPr>
      <w:r>
        <w:t xml:space="preserve">To maximize the Auditor's contribution to Senegal's development goals centered on Dakar, this dissertation recommends: (1) Enhanced professional training programs by the CNAC focusing explicitly on navigating Senegalese cultural contexts while upholding global independence standards; (2) Increased investment in digital audit infrastructure and data analytics tools accessible across Dakar's accounting firms, supported by government-industry partnerships; (3) Strengthened collaboration between auditors, the Financial Market Authority of Senegal (AMF), and the Office of the Auditor General to create a more integrated system for detecting financial irregularities early.</w:t>
      </w:r>
    </w:p>
    <w:bookmarkEnd w:id="23"/>
    <w:bookmarkStart w:id="24" w:name="conclusion"/>
    <w:p>
      <w:pPr>
        <w:pStyle w:val="Heading2"/>
      </w:pPr>
      <w:r>
        <w:t xml:space="preserve">Conclusion</w:t>
      </w:r>
    </w:p>
    <w:p>
      <w:pPr>
        <w:pStyle w:val="FirstParagraph"/>
      </w:pPr>
      <w:r>
        <w:t xml:space="preserve">The Auditor is far more than a technical compliance officer in Senegal Dakar. Within this critical economic hub, the Auditor embodies a vital institution for accountability and trust. As Senegal navigates its path towards becoming a high-income economy, the integrity of financial reporting underpinned by independent Auditors becomes non-negotiable. Their meticulous work protects public funds, attracts responsible investment into Dakar's thriving markets, empowers local businesses through transparency, and ultimately supports the national vision of equitable growth. This dissertation concludes that investing in a highly skilled, ethically grounded Auditor profession within Dakar is not merely an accounting necessity; it is an essential strategic investment in Senegal's economic sovereignty and future prosperity. The continued evolution of the Auditor's role in Dakar will be fundamental to transforming Senegal's economic potential into tangible, sustainable reality for all its citizens.</w:t>
      </w:r>
    </w:p>
    <w:p>
      <w:pPr>
        <w:pStyle w:val="BodyText"/>
      </w:pPr>
      <w:r>
        <w:rPr>
          <w:bCs/>
          <w:b/>
        </w:rPr>
        <w:t xml:space="preserve">Word Count: 898</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the Role of Auditors in Senegal Dakar: Upholding Integrity in Economic Development</dc:title>
  <dc:creator/>
  <dc:language>en</dc:language>
  <cp:keywords/>
  <dcterms:created xsi:type="dcterms:W3CDTF">2026-03-03T22:16:28Z</dcterms:created>
  <dcterms:modified xsi:type="dcterms:W3CDTF">2026-03-03T22:16:28Z</dcterms:modified>
</cp:coreProperties>
</file>

<file path=docProps/custom.xml><?xml version="1.0" encoding="utf-8"?>
<Properties xmlns="http://schemas.openxmlformats.org/officeDocument/2006/custom-properties" xmlns:vt="http://schemas.openxmlformats.org/officeDocument/2006/docPropsVTypes"/>
</file>